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170D0179"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0D4CBE">
        <w:rPr>
          <w:rFonts w:ascii="Arial" w:hAnsi="Arial" w:cs="Arial"/>
          <w:b/>
          <w:bCs/>
          <w:noProof/>
          <w:sz w:val="24"/>
          <w:szCs w:val="24"/>
          <w:lang w:eastAsia="ja-JP"/>
        </w:rPr>
        <w:t>10</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0D4CBE">
        <w:rPr>
          <w:rFonts w:ascii="Arial" w:hAnsi="Arial" w:cs="Arial"/>
          <w:b/>
          <w:bCs/>
          <w:noProof/>
          <w:sz w:val="24"/>
          <w:szCs w:val="24"/>
          <w:lang w:eastAsia="ja-JP"/>
        </w:rPr>
        <w:t>2</w:t>
      </w:r>
      <w:r w:rsidR="000D4CBE" w:rsidRPr="000D4CBE">
        <w:rPr>
          <w:rFonts w:ascii="Arial" w:hAnsi="Arial" w:cs="Arial"/>
          <w:b/>
          <w:bCs/>
          <w:noProof/>
          <w:sz w:val="24"/>
          <w:szCs w:val="24"/>
          <w:lang w:eastAsia="ja-JP"/>
        </w:rPr>
        <w:t>4</w:t>
      </w:r>
      <w:r w:rsidR="00C94E8D">
        <w:rPr>
          <w:rFonts w:ascii="Arial" w:hAnsi="Arial" w:cs="Arial"/>
          <w:b/>
          <w:bCs/>
          <w:noProof/>
          <w:sz w:val="24"/>
          <w:szCs w:val="24"/>
          <w:lang w:eastAsia="ja-JP"/>
        </w:rPr>
        <w:t>02687</w:t>
      </w:r>
    </w:p>
    <w:p w14:paraId="2E836912" w14:textId="0F985638" w:rsidR="009C4690" w:rsidRPr="009D608E"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 xml:space="preserve">Athens, </w:t>
      </w:r>
      <w:r w:rsidR="00174C89">
        <w:rPr>
          <w:rFonts w:ascii="Arial" w:hAnsi="Arial" w:cs="Arial"/>
          <w:b/>
          <w:bCs/>
          <w:noProof/>
          <w:sz w:val="24"/>
          <w:szCs w:val="24"/>
          <w:lang w:eastAsia="ja-JP"/>
        </w:rPr>
        <w:t>G</w:t>
      </w:r>
      <w:r w:rsidR="00A26D59">
        <w:rPr>
          <w:rFonts w:ascii="Arial" w:hAnsi="Arial" w:cs="Arial"/>
          <w:b/>
          <w:bCs/>
          <w:noProof/>
          <w:sz w:val="24"/>
          <w:szCs w:val="24"/>
          <w:lang w:eastAsia="ja-JP"/>
        </w:rPr>
        <w:t>reece</w:t>
      </w:r>
      <w:r>
        <w:rPr>
          <w:rFonts w:ascii="Arial" w:hAnsi="Arial" w:cs="Arial"/>
          <w:b/>
          <w:bCs/>
          <w:noProof/>
          <w:sz w:val="24"/>
          <w:szCs w:val="24"/>
          <w:lang w:eastAsia="ja-JP"/>
        </w:rPr>
        <w:t>, 2</w:t>
      </w:r>
      <w:r w:rsidR="000D4CBE">
        <w:rPr>
          <w:rFonts w:ascii="Arial" w:hAnsi="Arial" w:cs="Arial"/>
          <w:b/>
          <w:bCs/>
          <w:noProof/>
          <w:sz w:val="24"/>
          <w:szCs w:val="24"/>
          <w:lang w:eastAsia="ja-JP"/>
        </w:rPr>
        <w:t>6</w:t>
      </w:r>
      <w:r w:rsidRPr="7E64F6CC">
        <w:rPr>
          <w:rFonts w:ascii="Arial" w:hAnsi="Arial" w:cs="Arial"/>
          <w:b/>
          <w:bCs/>
          <w:noProof/>
          <w:sz w:val="24"/>
          <w:szCs w:val="24"/>
          <w:vertAlign w:val="superscript"/>
          <w:lang w:eastAsia="ja-JP"/>
        </w:rPr>
        <w:t>th</w:t>
      </w:r>
      <w:r w:rsidRPr="7E64F6CC">
        <w:rPr>
          <w:rFonts w:ascii="Arial" w:hAnsi="Arial" w:cs="Arial"/>
          <w:b/>
          <w:bCs/>
          <w:noProof/>
          <w:sz w:val="24"/>
          <w:szCs w:val="24"/>
          <w:lang w:eastAsia="ja-JP"/>
        </w:rPr>
        <w:t xml:space="preserve"> </w:t>
      </w:r>
      <w:r>
        <w:rPr>
          <w:rFonts w:ascii="Arial" w:hAnsi="Arial" w:cs="Arial"/>
          <w:b/>
          <w:bCs/>
          <w:noProof/>
          <w:sz w:val="24"/>
          <w:szCs w:val="24"/>
          <w:lang w:eastAsia="ja-JP"/>
        </w:rPr>
        <w:t>February</w:t>
      </w:r>
      <w:r w:rsidRPr="7E64F6CC">
        <w:rPr>
          <w:rFonts w:ascii="Arial" w:hAnsi="Arial" w:cs="Arial"/>
          <w:b/>
          <w:bCs/>
          <w:noProof/>
          <w:sz w:val="24"/>
          <w:szCs w:val="24"/>
          <w:vertAlign w:val="superscript"/>
          <w:lang w:eastAsia="ja-JP"/>
        </w:rPr>
        <w:t xml:space="preserve"> </w:t>
      </w:r>
      <w:r w:rsidRPr="7E64F6CC">
        <w:rPr>
          <w:rFonts w:ascii="Arial" w:hAnsi="Arial" w:cs="Arial"/>
          <w:b/>
          <w:bCs/>
          <w:noProof/>
          <w:sz w:val="24"/>
          <w:szCs w:val="24"/>
          <w:lang w:eastAsia="ja-JP"/>
        </w:rPr>
        <w:t xml:space="preserve">– </w:t>
      </w:r>
      <w:r>
        <w:rPr>
          <w:rFonts w:ascii="Arial" w:hAnsi="Arial" w:cs="Arial"/>
          <w:b/>
          <w:bCs/>
          <w:noProof/>
          <w:sz w:val="24"/>
          <w:szCs w:val="24"/>
          <w:lang w:eastAsia="ja-JP"/>
        </w:rPr>
        <w:t>0</w:t>
      </w:r>
      <w:r w:rsidR="000D4CBE">
        <w:rPr>
          <w:rFonts w:ascii="Arial" w:hAnsi="Arial" w:cs="Arial"/>
          <w:b/>
          <w:bCs/>
          <w:noProof/>
          <w:sz w:val="24"/>
          <w:szCs w:val="24"/>
          <w:lang w:eastAsia="ja-JP"/>
        </w:rPr>
        <w:t>1</w:t>
      </w:r>
      <w:r w:rsidR="000D4CBE">
        <w:rPr>
          <w:rFonts w:ascii="Arial" w:hAnsi="Arial" w:cs="Arial"/>
          <w:b/>
          <w:bCs/>
          <w:noProof/>
          <w:sz w:val="24"/>
          <w:szCs w:val="24"/>
          <w:vertAlign w:val="superscript"/>
          <w:lang w:eastAsia="ja-JP"/>
        </w:rPr>
        <w:t xml:space="preserve"> </w:t>
      </w:r>
      <w:r w:rsidR="000D4CBE" w:rsidRPr="000D4CBE">
        <w:rPr>
          <w:rFonts w:ascii="Arial" w:hAnsi="Arial" w:cs="Arial"/>
          <w:b/>
          <w:bCs/>
          <w:noProof/>
          <w:sz w:val="24"/>
          <w:szCs w:val="24"/>
          <w:lang w:eastAsia="ja-JP"/>
        </w:rPr>
        <w:t>March</w:t>
      </w:r>
      <w:r w:rsidRPr="7E64F6CC">
        <w:rPr>
          <w:rFonts w:ascii="Arial" w:hAnsi="Arial" w:cs="Arial"/>
          <w:b/>
          <w:bCs/>
          <w:noProof/>
          <w:sz w:val="24"/>
          <w:szCs w:val="24"/>
          <w:lang w:eastAsia="ja-JP"/>
        </w:rPr>
        <w:t xml:space="preserve"> 202</w:t>
      </w:r>
      <w:r w:rsidR="000D4CBE">
        <w:rPr>
          <w:rFonts w:ascii="Arial" w:hAnsi="Arial" w:cs="Arial"/>
          <w:b/>
          <w:bCs/>
          <w:noProof/>
          <w:sz w:val="24"/>
          <w:szCs w:val="24"/>
          <w:lang w:eastAsia="ja-JP"/>
        </w:rPr>
        <w:t>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25B7FF2D" w:rsidR="009C4690" w:rsidRPr="00C254D2" w:rsidRDefault="009C4690" w:rsidP="009C4690">
      <w:pPr>
        <w:tabs>
          <w:tab w:val="left" w:pos="1985"/>
        </w:tabs>
        <w:spacing w:after="120"/>
        <w:rPr>
          <w:rFonts w:ascii="Arial" w:eastAsia="MS Mincho" w:hAnsi="Arial" w:cs="Arial"/>
          <w:b/>
          <w:bCs/>
          <w:sz w:val="24"/>
          <w:lang w:val="en-US"/>
        </w:rPr>
      </w:pPr>
      <w:r w:rsidRPr="00C254D2">
        <w:rPr>
          <w:rFonts w:ascii="Arial" w:eastAsia="MS Mincho" w:hAnsi="Arial" w:cs="Arial"/>
          <w:b/>
          <w:bCs/>
          <w:sz w:val="24"/>
          <w:lang w:val="en-US"/>
        </w:rPr>
        <w:t>Agenda Item:</w:t>
      </w:r>
      <w:r w:rsidRPr="00C254D2">
        <w:rPr>
          <w:rFonts w:ascii="Arial" w:eastAsia="MS Mincho" w:hAnsi="Arial" w:cs="Arial"/>
          <w:b/>
          <w:bCs/>
          <w:sz w:val="24"/>
          <w:lang w:val="en-US"/>
        </w:rPr>
        <w:tab/>
      </w:r>
      <w:r w:rsidR="00A26D59" w:rsidRPr="00C254D2">
        <w:rPr>
          <w:rFonts w:ascii="Arial" w:eastAsia="MS Mincho" w:hAnsi="Arial" w:cs="Arial"/>
          <w:b/>
          <w:bCs/>
          <w:sz w:val="24"/>
          <w:lang w:val="en-US"/>
        </w:rPr>
        <w:t>8.14.3.3</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6EE8ACFB"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3D7D53" w:rsidRPr="003D7D53">
        <w:rPr>
          <w:rFonts w:ascii="Arial" w:eastAsia="MS Mincho" w:hAnsi="Arial" w:cs="Arial"/>
          <w:b/>
          <w:bCs/>
          <w:sz w:val="24"/>
          <w:szCs w:val="24"/>
        </w:rPr>
        <w:t>On performance requirement for RedCap positioning</w:t>
      </w:r>
    </w:p>
    <w:p w14:paraId="35E39539" w14:textId="0276CB3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0D4CBE">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0A75C61C" w:rsidR="001B59FE" w:rsidRPr="001B59FE" w:rsidRDefault="00B24751" w:rsidP="001B59FE">
      <w:pPr>
        <w:rPr>
          <w:lang w:eastAsia="zh-CN"/>
        </w:rPr>
      </w:pPr>
      <w:r>
        <w:rPr>
          <w:lang w:eastAsia="zh-CN"/>
        </w:rPr>
        <w:t>RAN4#109 closed the core part of the rel. 18 WI on RedCap positioning</w:t>
      </w:r>
      <w:r w:rsidR="003D5E78">
        <w:rPr>
          <w:lang w:eastAsia="zh-CN"/>
        </w:rPr>
        <w:t>.</w:t>
      </w:r>
      <w:r>
        <w:rPr>
          <w:lang w:eastAsia="zh-CN"/>
        </w:rPr>
        <w:t xml:space="preserve"> The agreements reached in the meeting are captured in the WF document [1]. In this contribution we present our view on the issues related to </w:t>
      </w:r>
      <w:r w:rsidR="003D7D53">
        <w:rPr>
          <w:lang w:eastAsia="zh-CN"/>
        </w:rPr>
        <w:t xml:space="preserve">performance requirement for </w:t>
      </w:r>
      <w:r>
        <w:rPr>
          <w:lang w:eastAsia="zh-CN"/>
        </w:rPr>
        <w:t>RedCap positioning.</w:t>
      </w:r>
      <w:r w:rsidR="003D7D53">
        <w:rPr>
          <w:lang w:eastAsia="zh-CN"/>
        </w:rPr>
        <w:t xml:space="preserve"> Furthermore, </w:t>
      </w:r>
      <w:r w:rsidR="005713A7">
        <w:rPr>
          <w:lang w:eastAsia="zh-CN"/>
        </w:rPr>
        <w:t>issues related to</w:t>
      </w:r>
      <w:r w:rsidR="003D7D53">
        <w:rPr>
          <w:lang w:eastAsia="zh-CN"/>
        </w:rPr>
        <w:t xml:space="preserve"> test cases for RedCap positioning are also discussed.</w:t>
      </w:r>
    </w:p>
    <w:p w14:paraId="564C34B5" w14:textId="58523A1B" w:rsidR="005713A7" w:rsidRDefault="0034360E" w:rsidP="00FD6A95">
      <w:pPr>
        <w:pStyle w:val="Heading1"/>
      </w:pPr>
      <w:r>
        <w:t>Discussion</w:t>
      </w:r>
    </w:p>
    <w:p w14:paraId="46C7E00B" w14:textId="77777777" w:rsidR="00C00C20" w:rsidRPr="00C00C20" w:rsidRDefault="00C00C20" w:rsidP="00C00C20">
      <w:pPr>
        <w:rPr>
          <w:lang w:eastAsia="zh-CN"/>
        </w:rPr>
      </w:pPr>
    </w:p>
    <w:p w14:paraId="74E84F80" w14:textId="0022773E" w:rsidR="000E2298" w:rsidRDefault="000E2298" w:rsidP="000E2298">
      <w:pPr>
        <w:pStyle w:val="Heading2"/>
      </w:pPr>
      <w:r>
        <w:t>Channel model for accuracy requirement</w:t>
      </w:r>
    </w:p>
    <w:p w14:paraId="5DF9CD79" w14:textId="1D6D232D" w:rsidR="00163DB4" w:rsidRDefault="0005312E" w:rsidP="00163DB4">
      <w:pPr>
        <w:rPr>
          <w:lang w:eastAsia="zh-CN"/>
        </w:rPr>
      </w:pPr>
      <w:r>
        <w:rPr>
          <w:lang w:eastAsia="zh-CN"/>
        </w:rPr>
        <w:t xml:space="preserve">Accuracy requirement for positioning measurements performed by RedCap UEs with and without FH </w:t>
      </w:r>
      <w:r w:rsidR="00210721">
        <w:rPr>
          <w:lang w:eastAsia="zh-CN"/>
        </w:rPr>
        <w:t xml:space="preserve">is yet to be agreed and defined in RAN4 specification. </w:t>
      </w:r>
      <w:r w:rsidR="00DF4009">
        <w:rPr>
          <w:lang w:eastAsia="zh-CN"/>
        </w:rPr>
        <w:t>To</w:t>
      </w:r>
      <w:r w:rsidR="00210721">
        <w:rPr>
          <w:lang w:eastAsia="zh-CN"/>
        </w:rPr>
        <w:t xml:space="preserve"> derive</w:t>
      </w:r>
      <w:r w:rsidR="00DF4009">
        <w:rPr>
          <w:lang w:eastAsia="zh-CN"/>
        </w:rPr>
        <w:t xml:space="preserve"> the</w:t>
      </w:r>
      <w:r w:rsidR="00210721">
        <w:rPr>
          <w:lang w:eastAsia="zh-CN"/>
        </w:rPr>
        <w:t xml:space="preserve"> accuracy </w:t>
      </w:r>
      <w:r w:rsidR="00E45A19">
        <w:rPr>
          <w:lang w:eastAsia="zh-CN"/>
        </w:rPr>
        <w:t>requirement</w:t>
      </w:r>
      <w:r w:rsidR="00DF4009">
        <w:rPr>
          <w:lang w:eastAsia="zh-CN"/>
        </w:rPr>
        <w:t xml:space="preserve"> for RedCap positioning</w:t>
      </w:r>
      <w:r w:rsidR="00E45A19">
        <w:rPr>
          <w:lang w:eastAsia="zh-CN"/>
        </w:rPr>
        <w:t>,</w:t>
      </w:r>
      <w:r w:rsidR="00210721">
        <w:rPr>
          <w:lang w:eastAsia="zh-CN"/>
        </w:rPr>
        <w:t xml:space="preserve"> the channel model</w:t>
      </w:r>
      <w:r w:rsidR="00DF4009">
        <w:rPr>
          <w:lang w:eastAsia="zh-CN"/>
        </w:rPr>
        <w:t>s</w:t>
      </w:r>
      <w:r w:rsidR="00210721">
        <w:rPr>
          <w:lang w:eastAsia="zh-CN"/>
        </w:rPr>
        <w:t xml:space="preserve"> or the propagation conditions under which the accuracy requirements remain valid needs to be clarified.</w:t>
      </w:r>
    </w:p>
    <w:p w14:paraId="37E2D126" w14:textId="6357443F" w:rsidR="00463CE8" w:rsidRDefault="003D5101" w:rsidP="00163DB4">
      <w:pPr>
        <w:rPr>
          <w:lang w:eastAsia="zh-CN"/>
        </w:rPr>
      </w:pPr>
      <w:r>
        <w:rPr>
          <w:lang w:eastAsia="zh-CN"/>
        </w:rPr>
        <w:t>In the previous meeting</w:t>
      </w:r>
      <w:r w:rsidR="006C4BBA">
        <w:rPr>
          <w:lang w:eastAsia="zh-CN"/>
        </w:rPr>
        <w:t>s,</w:t>
      </w:r>
      <w:r>
        <w:rPr>
          <w:lang w:eastAsia="zh-CN"/>
        </w:rPr>
        <w:t xml:space="preserve"> </w:t>
      </w:r>
      <w:r w:rsidR="000D328D">
        <w:rPr>
          <w:lang w:eastAsia="zh-CN"/>
        </w:rPr>
        <w:t xml:space="preserve">simulation assumptions for RedCap positioning </w:t>
      </w:r>
      <w:r w:rsidR="00B30B04">
        <w:rPr>
          <w:lang w:eastAsia="zh-CN"/>
        </w:rPr>
        <w:t>were</w:t>
      </w:r>
      <w:r w:rsidR="000D328D">
        <w:rPr>
          <w:lang w:eastAsia="zh-CN"/>
        </w:rPr>
        <w:t xml:space="preserve"> discussed</w:t>
      </w:r>
      <w:r w:rsidR="00B30B04">
        <w:rPr>
          <w:lang w:eastAsia="zh-CN"/>
        </w:rPr>
        <w:t xml:space="preserve"> and the parameters in R4-2314460 were agreed. </w:t>
      </w:r>
      <w:r w:rsidR="00607A5B">
        <w:rPr>
          <w:lang w:eastAsia="zh-CN"/>
        </w:rPr>
        <w:t>In our view, t</w:t>
      </w:r>
      <w:r w:rsidR="00B30B04">
        <w:rPr>
          <w:lang w:eastAsia="zh-CN"/>
        </w:rPr>
        <w:t>he agreed parameter</w:t>
      </w:r>
      <w:r w:rsidR="008F7227">
        <w:rPr>
          <w:lang w:eastAsia="zh-CN"/>
        </w:rPr>
        <w:t>s</w:t>
      </w:r>
      <w:r w:rsidR="00AC0C1A">
        <w:rPr>
          <w:lang w:eastAsia="zh-CN"/>
        </w:rPr>
        <w:t>,</w:t>
      </w:r>
      <w:r w:rsidR="008F7227">
        <w:rPr>
          <w:lang w:eastAsia="zh-CN"/>
        </w:rPr>
        <w:t xml:space="preserve"> </w:t>
      </w:r>
      <w:r w:rsidR="00AC0C1A">
        <w:rPr>
          <w:lang w:eastAsia="zh-CN"/>
        </w:rPr>
        <w:t xml:space="preserve">mainly the propagation conditions agreed to be simulated for RedCap positioning with FH, </w:t>
      </w:r>
      <w:r w:rsidR="008F7227">
        <w:rPr>
          <w:lang w:eastAsia="zh-CN"/>
        </w:rPr>
        <w:t xml:space="preserve">need to be revisited. </w:t>
      </w:r>
      <w:r w:rsidR="00463CE8">
        <w:rPr>
          <w:lang w:eastAsia="zh-CN"/>
        </w:rPr>
        <w:t xml:space="preserve">The objective of introducing Rx FH for RedCap positioning is to allow RedCap devices capable of </w:t>
      </w:r>
      <w:r w:rsidR="004816F5">
        <w:rPr>
          <w:lang w:eastAsia="zh-CN"/>
        </w:rPr>
        <w:t xml:space="preserve">receiving narrow bandwidth PRS for positioning measurements to </w:t>
      </w:r>
      <w:r w:rsidR="0099219A">
        <w:rPr>
          <w:lang w:eastAsia="zh-CN"/>
        </w:rPr>
        <w:t>receive multiple hops of such narrow bandwidth PRS resources to produce high accuracy positioning measurements</w:t>
      </w:r>
      <w:r w:rsidR="003B2A93">
        <w:rPr>
          <w:lang w:eastAsia="zh-CN"/>
        </w:rPr>
        <w:t xml:space="preserve"> by exploiting the virtually wide bandwidth PRS resource</w:t>
      </w:r>
      <w:r w:rsidR="00AB260C">
        <w:rPr>
          <w:lang w:eastAsia="zh-CN"/>
        </w:rPr>
        <w:t xml:space="preserve"> received over multiple hops by the UE</w:t>
      </w:r>
      <w:r w:rsidR="0099219A">
        <w:rPr>
          <w:lang w:eastAsia="zh-CN"/>
        </w:rPr>
        <w:t>.</w:t>
      </w:r>
      <w:r w:rsidR="00AB260C">
        <w:rPr>
          <w:lang w:eastAsia="zh-CN"/>
        </w:rPr>
        <w:t xml:space="preserve"> </w:t>
      </w:r>
      <w:r w:rsidR="00FB584D">
        <w:rPr>
          <w:lang w:eastAsia="zh-CN"/>
        </w:rPr>
        <w:t xml:space="preserve">In this regard, we see a need to align the </w:t>
      </w:r>
      <w:r w:rsidR="00E2606F">
        <w:rPr>
          <w:lang w:eastAsia="zh-CN"/>
        </w:rPr>
        <w:t>channel</w:t>
      </w:r>
      <w:r w:rsidR="00734FD8">
        <w:rPr>
          <w:lang w:eastAsia="zh-CN"/>
        </w:rPr>
        <w:t>s</w:t>
      </w:r>
      <w:r w:rsidR="00E2606F">
        <w:rPr>
          <w:lang w:eastAsia="zh-CN"/>
        </w:rPr>
        <w:t xml:space="preserve"> or propagation conditions between </w:t>
      </w:r>
      <w:r w:rsidR="00105799">
        <w:rPr>
          <w:lang w:eastAsia="zh-CN"/>
        </w:rPr>
        <w:t>without FH and with FH case such as that a fair conclusion can be drawn</w:t>
      </w:r>
      <w:r w:rsidR="00313F3A">
        <w:rPr>
          <w:lang w:eastAsia="zh-CN"/>
        </w:rPr>
        <w:t xml:space="preserve"> that shows the gain due to Rx FH</w:t>
      </w:r>
      <w:r w:rsidR="004928F6">
        <w:rPr>
          <w:lang w:eastAsia="zh-CN"/>
        </w:rPr>
        <w:t xml:space="preserve"> on positioning measurement accuracy</w:t>
      </w:r>
      <w:r w:rsidR="00A67207">
        <w:rPr>
          <w:lang w:eastAsia="zh-CN"/>
        </w:rPr>
        <w:t>.</w:t>
      </w:r>
      <w:r w:rsidR="00AB260C">
        <w:rPr>
          <w:lang w:eastAsia="zh-CN"/>
        </w:rPr>
        <w:t xml:space="preserve"> </w:t>
      </w:r>
    </w:p>
    <w:p w14:paraId="091C2FFE" w14:textId="6F53FD8B" w:rsidR="003D5101" w:rsidRDefault="00B521A2" w:rsidP="00163DB4">
      <w:pPr>
        <w:rPr>
          <w:lang w:eastAsia="zh-CN"/>
        </w:rPr>
      </w:pPr>
      <w:r w:rsidRPr="001E1117">
        <w:rPr>
          <w:b/>
          <w:bCs/>
          <w:u w:val="single"/>
          <w:lang w:eastAsia="zh-CN"/>
        </w:rPr>
        <w:t xml:space="preserve">Observation </w:t>
      </w:r>
      <w:r w:rsidR="00F14D04">
        <w:rPr>
          <w:b/>
          <w:bCs/>
          <w:u w:val="single"/>
          <w:lang w:eastAsia="zh-CN"/>
        </w:rPr>
        <w:t>1</w:t>
      </w:r>
      <w:r>
        <w:rPr>
          <w:lang w:eastAsia="zh-CN"/>
        </w:rPr>
        <w:t xml:space="preserve">: </w:t>
      </w:r>
      <w:r w:rsidR="0059288F">
        <w:rPr>
          <w:lang w:eastAsia="zh-CN"/>
        </w:rPr>
        <w:t xml:space="preserve">The propagation conditions for </w:t>
      </w:r>
      <w:r>
        <w:rPr>
          <w:lang w:eastAsia="zh-CN"/>
        </w:rPr>
        <w:t xml:space="preserve">FR2 </w:t>
      </w:r>
      <w:r w:rsidR="001E1117">
        <w:rPr>
          <w:lang w:eastAsia="zh-CN"/>
        </w:rPr>
        <w:t>between</w:t>
      </w:r>
      <w:r w:rsidR="0059288F">
        <w:rPr>
          <w:lang w:eastAsia="zh-CN"/>
        </w:rPr>
        <w:t xml:space="preserve"> without FH </w:t>
      </w:r>
      <w:r w:rsidR="001E1117">
        <w:rPr>
          <w:lang w:eastAsia="zh-CN"/>
        </w:rPr>
        <w:t xml:space="preserve">case </w:t>
      </w:r>
      <w:r w:rsidR="0059288F">
        <w:rPr>
          <w:lang w:eastAsia="zh-CN"/>
        </w:rPr>
        <w:t xml:space="preserve">and with FH </w:t>
      </w:r>
      <w:r w:rsidR="001E1117">
        <w:rPr>
          <w:lang w:eastAsia="zh-CN"/>
        </w:rPr>
        <w:t xml:space="preserve">case </w:t>
      </w:r>
      <w:r w:rsidR="0059288F">
        <w:rPr>
          <w:lang w:eastAsia="zh-CN"/>
        </w:rPr>
        <w:t xml:space="preserve">needs to be aligned. </w:t>
      </w:r>
      <w:r w:rsidR="006C4BBA">
        <w:rPr>
          <w:lang w:eastAsia="zh-CN"/>
        </w:rPr>
        <w:t xml:space="preserve"> </w:t>
      </w:r>
    </w:p>
    <w:p w14:paraId="36FE89D0" w14:textId="27DB4244" w:rsidR="00163DB4" w:rsidRDefault="009363E7" w:rsidP="0005312E">
      <w:r w:rsidRPr="009363E7">
        <w:rPr>
          <w:b/>
          <w:bCs/>
          <w:u w:val="single"/>
        </w:rPr>
        <w:t xml:space="preserve">Observation </w:t>
      </w:r>
      <w:r w:rsidR="00F14D04">
        <w:rPr>
          <w:b/>
          <w:bCs/>
          <w:u w:val="single"/>
        </w:rPr>
        <w:t>2</w:t>
      </w:r>
      <w:r>
        <w:t xml:space="preserve">: The requirements for fading channel in </w:t>
      </w:r>
      <w:r w:rsidR="00DF2238">
        <w:t>Rel. 17</w:t>
      </w:r>
      <w:r>
        <w:t xml:space="preserve"> are derived based on TDL-A (30 ns delay spread, 5Hz) and TDL-C (60 ns delay spread, 300 Hz) channel models for FR1 and FR2 respectively.</w:t>
      </w:r>
    </w:p>
    <w:p w14:paraId="767C46F7" w14:textId="4181F7DB" w:rsidR="00DF2238" w:rsidRDefault="00DF2238" w:rsidP="0005312E">
      <w:pPr>
        <w:rPr>
          <w:szCs w:val="22"/>
          <w:lang w:val="en-US"/>
        </w:rPr>
      </w:pPr>
      <w:r w:rsidRPr="0031769F">
        <w:rPr>
          <w:b/>
          <w:bCs/>
          <w:szCs w:val="22"/>
          <w:u w:val="single"/>
        </w:rPr>
        <w:t xml:space="preserve">Observation </w:t>
      </w:r>
      <w:r w:rsidR="00F14D04">
        <w:rPr>
          <w:b/>
          <w:bCs/>
          <w:szCs w:val="22"/>
          <w:u w:val="single"/>
        </w:rPr>
        <w:t>3</w:t>
      </w:r>
      <w:r w:rsidRPr="0031769F">
        <w:rPr>
          <w:szCs w:val="22"/>
        </w:rPr>
        <w:t xml:space="preserve">: </w:t>
      </w:r>
      <w:r w:rsidR="00EE08F0" w:rsidRPr="0031769F">
        <w:rPr>
          <w:szCs w:val="22"/>
        </w:rPr>
        <w:t>Agreed s</w:t>
      </w:r>
      <w:r w:rsidRPr="0031769F">
        <w:rPr>
          <w:szCs w:val="22"/>
        </w:rPr>
        <w:t xml:space="preserve">imulation assumptions for RedCap positioning with FH </w:t>
      </w:r>
      <w:r w:rsidR="00EE08F0" w:rsidRPr="0031769F">
        <w:rPr>
          <w:szCs w:val="22"/>
        </w:rPr>
        <w:t xml:space="preserve">considers </w:t>
      </w:r>
      <w:r w:rsidR="0031769F" w:rsidRPr="0031769F">
        <w:rPr>
          <w:szCs w:val="22"/>
          <w:lang w:val="en-US"/>
        </w:rPr>
        <w:t>TDL-A (30 ns delay spread, 5Hz) channel model for RSTD and UE Rx-Tx measurements</w:t>
      </w:r>
      <w:r w:rsidR="009B303F">
        <w:rPr>
          <w:szCs w:val="22"/>
          <w:lang w:val="en-US"/>
        </w:rPr>
        <w:t xml:space="preserve"> for both FR1 and FR2</w:t>
      </w:r>
      <w:r w:rsidR="0031769F" w:rsidRPr="0031769F">
        <w:rPr>
          <w:szCs w:val="22"/>
          <w:lang w:val="en-US"/>
        </w:rPr>
        <w:t>.</w:t>
      </w:r>
    </w:p>
    <w:p w14:paraId="673A3D8C" w14:textId="6ECB7998" w:rsidR="00F46D40" w:rsidRDefault="00F46D40" w:rsidP="0005312E">
      <w:pPr>
        <w:rPr>
          <w:szCs w:val="22"/>
          <w:lang w:val="en-US"/>
        </w:rPr>
      </w:pPr>
      <w:r w:rsidRPr="009B303F">
        <w:rPr>
          <w:b/>
          <w:bCs/>
          <w:szCs w:val="22"/>
          <w:u w:val="single"/>
          <w:lang w:val="en-US"/>
        </w:rPr>
        <w:t xml:space="preserve">Observation </w:t>
      </w:r>
      <w:r w:rsidR="00F14D04">
        <w:rPr>
          <w:b/>
          <w:bCs/>
          <w:szCs w:val="22"/>
          <w:u w:val="single"/>
          <w:lang w:val="en-US"/>
        </w:rPr>
        <w:t>4</w:t>
      </w:r>
      <w:r>
        <w:rPr>
          <w:szCs w:val="22"/>
          <w:lang w:val="en-US"/>
        </w:rPr>
        <w:t xml:space="preserve">: Channel model for RedCap positioning with FH in FR2 should be updated to </w:t>
      </w:r>
      <w:r w:rsidR="009B303F">
        <w:t>TDL-C (60 ns delay spread, 300 Hz).</w:t>
      </w:r>
    </w:p>
    <w:p w14:paraId="4F3CEB1B" w14:textId="40679351" w:rsidR="002F09B0" w:rsidRDefault="0031769F" w:rsidP="001B0971">
      <w:r w:rsidRPr="002E02A9">
        <w:rPr>
          <w:b/>
          <w:bCs/>
          <w:szCs w:val="22"/>
          <w:u w:val="single"/>
          <w:lang w:val="en-US"/>
        </w:rPr>
        <w:lastRenderedPageBreak/>
        <w:t xml:space="preserve">Proposal </w:t>
      </w:r>
      <w:r w:rsidR="00F14D04">
        <w:rPr>
          <w:b/>
          <w:bCs/>
          <w:szCs w:val="22"/>
          <w:u w:val="single"/>
          <w:lang w:val="en-US"/>
        </w:rPr>
        <w:t>1</w:t>
      </w:r>
      <w:r>
        <w:rPr>
          <w:szCs w:val="22"/>
          <w:lang w:val="en-US"/>
        </w:rPr>
        <w:t xml:space="preserve">: </w:t>
      </w:r>
      <w:r w:rsidR="009B303F">
        <w:rPr>
          <w:szCs w:val="22"/>
          <w:lang w:val="en-US"/>
        </w:rPr>
        <w:t xml:space="preserve">Accuracy requirement for RedCap positioning with FH </w:t>
      </w:r>
      <w:r w:rsidR="002E02A9">
        <w:rPr>
          <w:szCs w:val="22"/>
          <w:lang w:val="en-US"/>
        </w:rPr>
        <w:t xml:space="preserve">in FR2 is defined for </w:t>
      </w:r>
      <w:r w:rsidR="002E02A9">
        <w:t>TDL-C (60 ns delay spread, 300 Hz).</w:t>
      </w:r>
      <w:r w:rsidR="009F6A90">
        <w:t xml:space="preserve"> </w:t>
      </w:r>
      <w:r w:rsidR="009F6A90">
        <w:rPr>
          <w:lang w:eastAsia="zh-CN"/>
        </w:rPr>
        <w:t>R4-2314460</w:t>
      </w:r>
      <w:r w:rsidR="002B52CF">
        <w:rPr>
          <w:lang w:eastAsia="zh-CN"/>
        </w:rPr>
        <w:t xml:space="preserve"> (simulation assumption document)</w:t>
      </w:r>
      <w:r w:rsidR="009F6A90">
        <w:rPr>
          <w:lang w:eastAsia="zh-CN"/>
        </w:rPr>
        <w:t xml:space="preserve"> is updated accordingly.</w:t>
      </w:r>
    </w:p>
    <w:p w14:paraId="52BC9133" w14:textId="77777777" w:rsidR="00015938" w:rsidRDefault="00015938" w:rsidP="004C6928">
      <w:pPr>
        <w:rPr>
          <w:lang w:eastAsia="zh-CN"/>
        </w:rPr>
      </w:pPr>
    </w:p>
    <w:p w14:paraId="5A6C6F06" w14:textId="31881F1B" w:rsidR="00015938" w:rsidRDefault="00015938" w:rsidP="00015938">
      <w:pPr>
        <w:pStyle w:val="Heading2"/>
      </w:pPr>
      <w:r>
        <w:t>Side conditions</w:t>
      </w:r>
    </w:p>
    <w:p w14:paraId="251C6A5F" w14:textId="05D4FB77" w:rsidR="00E9563A" w:rsidRPr="00E9563A" w:rsidRDefault="00DA22C7" w:rsidP="00E9563A">
      <w:pPr>
        <w:rPr>
          <w:lang w:eastAsia="zh-CN"/>
        </w:rPr>
      </w:pPr>
      <w:r>
        <w:rPr>
          <w:lang w:eastAsia="zh-CN"/>
        </w:rPr>
        <w:t>In previous RAN4</w:t>
      </w:r>
      <w:r w:rsidR="00B50CC3">
        <w:rPr>
          <w:lang w:eastAsia="zh-CN"/>
        </w:rPr>
        <w:t xml:space="preserve"> meetings side condition for RedCap positioning </w:t>
      </w:r>
      <w:r w:rsidR="007514AC">
        <w:rPr>
          <w:lang w:eastAsia="zh-CN"/>
        </w:rPr>
        <w:t xml:space="preserve">measurement accuracy requirement </w:t>
      </w:r>
      <w:r w:rsidR="00B50CC3">
        <w:rPr>
          <w:lang w:eastAsia="zh-CN"/>
        </w:rPr>
        <w:t xml:space="preserve">has </w:t>
      </w:r>
      <w:r w:rsidR="00B75B4B">
        <w:rPr>
          <w:lang w:eastAsia="zh-CN"/>
        </w:rPr>
        <w:t>been discussed</w:t>
      </w:r>
      <w:r w:rsidR="007514AC">
        <w:rPr>
          <w:lang w:eastAsia="zh-CN"/>
        </w:rPr>
        <w:t>. T</w:t>
      </w:r>
      <w:r w:rsidR="00B75B4B">
        <w:rPr>
          <w:lang w:eastAsia="zh-CN"/>
        </w:rPr>
        <w:t xml:space="preserve">he following </w:t>
      </w:r>
      <w:r w:rsidR="007514AC">
        <w:rPr>
          <w:lang w:eastAsia="zh-CN"/>
        </w:rPr>
        <w:t xml:space="preserve">are the agreements reached in RAN4#106bis, RAN4#108, and </w:t>
      </w:r>
      <w:r w:rsidR="00EB228B">
        <w:rPr>
          <w:lang w:eastAsia="zh-CN"/>
        </w:rPr>
        <w:t>RAN4#109 meetings</w:t>
      </w:r>
      <w:r w:rsidR="00B75B4B">
        <w:rPr>
          <w:lang w:eastAsia="zh-CN"/>
        </w:rPr>
        <w:t>.</w:t>
      </w:r>
      <w:r w:rsidR="00E9563A">
        <w:rPr>
          <w:lang w:eastAsia="zh-CN"/>
        </w:rPr>
        <w:t xml:space="preserve"> </w:t>
      </w:r>
    </w:p>
    <w:p w14:paraId="260BB58D" w14:textId="4C7C20D2" w:rsidR="00760BC7" w:rsidRPr="003C62BB" w:rsidRDefault="00760BC7" w:rsidP="00760BC7">
      <w:pPr>
        <w:rPr>
          <w:rFonts w:eastAsiaTheme="minorEastAsia"/>
          <w:b/>
          <w:bCs/>
          <w:iCs/>
          <w:szCs w:val="22"/>
          <w:u w:val="single"/>
          <w:lang w:val="en-US" w:eastAsia="zh-CN"/>
        </w:rPr>
      </w:pPr>
      <w:r w:rsidRPr="00DD7F95">
        <w:rPr>
          <w:rFonts w:eastAsiaTheme="minorEastAsia"/>
          <w:b/>
          <w:bCs/>
          <w:iCs/>
          <w:szCs w:val="22"/>
          <w:highlight w:val="green"/>
          <w:u w:val="single"/>
          <w:lang w:val="en-US" w:eastAsia="zh-CN"/>
        </w:rPr>
        <w:t>A</w:t>
      </w:r>
      <w:r w:rsidRPr="00DD7F95">
        <w:rPr>
          <w:rFonts w:eastAsiaTheme="minorEastAsia" w:hint="eastAsia"/>
          <w:b/>
          <w:bCs/>
          <w:iCs/>
          <w:szCs w:val="22"/>
          <w:highlight w:val="green"/>
          <w:u w:val="single"/>
          <w:lang w:val="en-US" w:eastAsia="zh-CN"/>
        </w:rPr>
        <w:t>greement</w:t>
      </w:r>
      <w:r w:rsidRPr="00B255C0">
        <w:rPr>
          <w:rFonts w:eastAsiaTheme="minorEastAsia" w:hint="eastAsia"/>
          <w:b/>
          <w:bCs/>
          <w:iCs/>
          <w:szCs w:val="22"/>
          <w:highlight w:val="green"/>
          <w:u w:val="single"/>
          <w:lang w:val="en-US" w:eastAsia="zh-CN"/>
        </w:rPr>
        <w:t>s</w:t>
      </w:r>
      <w:r w:rsidR="00BA33E6">
        <w:rPr>
          <w:rFonts w:eastAsiaTheme="minorEastAsia"/>
          <w:b/>
          <w:bCs/>
          <w:iCs/>
          <w:szCs w:val="22"/>
          <w:highlight w:val="green"/>
          <w:u w:val="single"/>
          <w:lang w:val="en-US" w:eastAsia="zh-CN"/>
        </w:rPr>
        <w:t xml:space="preserve"> (</w:t>
      </w:r>
      <w:r w:rsidR="00EB228B">
        <w:rPr>
          <w:rFonts w:eastAsiaTheme="minorEastAsia"/>
          <w:b/>
          <w:bCs/>
          <w:iCs/>
          <w:szCs w:val="22"/>
          <w:highlight w:val="green"/>
          <w:u w:val="single"/>
          <w:lang w:val="en-US" w:eastAsia="zh-CN"/>
        </w:rPr>
        <w:t>RAN4#</w:t>
      </w:r>
      <w:r w:rsidR="00BA33E6">
        <w:rPr>
          <w:rFonts w:eastAsiaTheme="minorEastAsia"/>
          <w:b/>
          <w:bCs/>
          <w:iCs/>
          <w:szCs w:val="22"/>
          <w:highlight w:val="green"/>
          <w:u w:val="single"/>
          <w:lang w:val="en-US" w:eastAsia="zh-CN"/>
        </w:rPr>
        <w:t>106bis)</w:t>
      </w:r>
    </w:p>
    <w:p w14:paraId="2A40B6BE" w14:textId="77777777" w:rsidR="00760BC7" w:rsidRDefault="00760BC7" w:rsidP="002F09B0">
      <w:pPr>
        <w:rPr>
          <w:i/>
          <w:iCs/>
          <w:lang w:eastAsia="ja-JP"/>
        </w:rPr>
      </w:pPr>
      <w:r w:rsidRPr="002F09B0">
        <w:rPr>
          <w:i/>
          <w:iCs/>
          <w:lang w:eastAsia="ja-JP"/>
        </w:rPr>
        <w:t>The side conditions (PRS Es/Iot) defined in Rel-17 are reused for defining corresponding PRS requirements for 2Rx RedCap UE without FH.</w:t>
      </w:r>
    </w:p>
    <w:p w14:paraId="50FCCF63" w14:textId="0007F62F" w:rsidR="00BD7A3F" w:rsidRPr="005756DA" w:rsidRDefault="00BD7A3F" w:rsidP="00BD7A3F">
      <w:pPr>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00EB228B">
        <w:rPr>
          <w:rFonts w:eastAsiaTheme="minorEastAsia"/>
          <w:b/>
          <w:bCs/>
          <w:iCs/>
          <w:szCs w:val="22"/>
          <w:highlight w:val="green"/>
          <w:u w:val="single"/>
          <w:lang w:val="en-US" w:eastAsia="zh-CN"/>
        </w:rPr>
        <w:t xml:space="preserve"> (RAN4#108)</w:t>
      </w:r>
    </w:p>
    <w:p w14:paraId="0DACDAF1" w14:textId="77777777" w:rsidR="00BD7A3F" w:rsidRPr="00B66A88" w:rsidRDefault="00BD7A3F" w:rsidP="00BD7A3F">
      <w:pPr>
        <w:pStyle w:val="ListParagraph"/>
        <w:numPr>
          <w:ilvl w:val="0"/>
          <w:numId w:val="24"/>
        </w:numPr>
        <w:spacing w:after="120" w:line="240" w:lineRule="auto"/>
        <w:ind w:firstLineChars="0"/>
        <w:rPr>
          <w:i/>
          <w:iCs/>
          <w:szCs w:val="22"/>
          <w:lang w:val="en-US" w:eastAsia="ja-JP"/>
        </w:rPr>
      </w:pPr>
      <w:r w:rsidRPr="00B66A88">
        <w:rPr>
          <w:i/>
          <w:iCs/>
          <w:szCs w:val="22"/>
          <w:lang w:val="en-US" w:eastAsia="ja-JP"/>
        </w:rPr>
        <w:t>RSTD accuracy requirement for 1Rx RedCap UE under fading propagation condition is defined for SINR values (-6, [-10], [-10]) dB.</w:t>
      </w:r>
    </w:p>
    <w:p w14:paraId="3B57F816" w14:textId="77777777" w:rsidR="00BD7A3F" w:rsidRPr="00B66A88" w:rsidRDefault="00BD7A3F" w:rsidP="00BD7A3F">
      <w:pPr>
        <w:pStyle w:val="ListParagraph"/>
        <w:numPr>
          <w:ilvl w:val="0"/>
          <w:numId w:val="24"/>
        </w:numPr>
        <w:spacing w:after="120" w:line="240" w:lineRule="auto"/>
        <w:ind w:firstLineChars="0"/>
        <w:rPr>
          <w:i/>
          <w:iCs/>
          <w:szCs w:val="22"/>
          <w:lang w:val="en-US" w:eastAsia="ja-JP"/>
        </w:rPr>
      </w:pPr>
      <w:r w:rsidRPr="00B66A88">
        <w:rPr>
          <w:i/>
          <w:iCs/>
          <w:szCs w:val="22"/>
          <w:lang w:val="en-US" w:eastAsia="ja-JP"/>
        </w:rPr>
        <w:t>UE Rx-Tx accuracy requirement for 1Rx RedCap UE under fading propagation condition is defined for SINR values (-3, [-10], [-10]) dB.</w:t>
      </w:r>
    </w:p>
    <w:p w14:paraId="38D54819" w14:textId="77777777" w:rsidR="00BD7A3F" w:rsidRPr="00B66A88" w:rsidRDefault="00BD7A3F" w:rsidP="00BD7A3F">
      <w:pPr>
        <w:pStyle w:val="ListParagraph"/>
        <w:numPr>
          <w:ilvl w:val="0"/>
          <w:numId w:val="24"/>
        </w:numPr>
        <w:spacing w:after="120" w:line="240" w:lineRule="auto"/>
        <w:ind w:firstLineChars="0"/>
        <w:rPr>
          <w:i/>
          <w:iCs/>
          <w:szCs w:val="22"/>
          <w:lang w:val="en-US" w:eastAsia="ja-JP"/>
        </w:rPr>
      </w:pPr>
      <w:r w:rsidRPr="00B66A88">
        <w:rPr>
          <w:i/>
          <w:iCs/>
          <w:szCs w:val="22"/>
          <w:lang w:val="en-US" w:eastAsia="ja-JP"/>
        </w:rPr>
        <w:t>PRS-RSRP accuracy requirement for 1Rx RedCap UE under fading propagation condition is defined for SINR values (-3, [-10], [-10]) dB.</w:t>
      </w:r>
    </w:p>
    <w:p w14:paraId="693BB455" w14:textId="77777777" w:rsidR="00BD7A3F" w:rsidRPr="00B66A88" w:rsidRDefault="00BD7A3F" w:rsidP="00BD7A3F">
      <w:pPr>
        <w:pStyle w:val="ListParagraph"/>
        <w:numPr>
          <w:ilvl w:val="0"/>
          <w:numId w:val="24"/>
        </w:numPr>
        <w:spacing w:after="120" w:line="240" w:lineRule="auto"/>
        <w:ind w:firstLineChars="0"/>
        <w:rPr>
          <w:i/>
          <w:iCs/>
          <w:szCs w:val="22"/>
          <w:lang w:val="en-US" w:eastAsia="ja-JP"/>
        </w:rPr>
      </w:pPr>
      <w:r w:rsidRPr="00B66A88">
        <w:rPr>
          <w:i/>
          <w:iCs/>
          <w:szCs w:val="22"/>
          <w:lang w:val="en-US" w:eastAsia="ja-JP"/>
        </w:rPr>
        <w:t>PRS-RSRPP accuracy requirement for 1Rx RedCap UE under fading propagation condition is defined for SINR values (-3, [-10], [-10]) dB.</w:t>
      </w:r>
    </w:p>
    <w:p w14:paraId="410BC48A" w14:textId="56727539" w:rsidR="00BD7A3F" w:rsidRPr="005756DA" w:rsidRDefault="00BD7A3F" w:rsidP="00BD7A3F">
      <w:pPr>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006E5744">
        <w:rPr>
          <w:rFonts w:eastAsiaTheme="minorEastAsia"/>
          <w:b/>
          <w:bCs/>
          <w:iCs/>
          <w:szCs w:val="22"/>
          <w:highlight w:val="green"/>
          <w:u w:val="single"/>
          <w:lang w:val="en-US" w:eastAsia="zh-CN"/>
        </w:rPr>
        <w:t xml:space="preserve"> </w:t>
      </w:r>
      <w:r w:rsidR="006E5744" w:rsidRPr="006E5744">
        <w:rPr>
          <w:rFonts w:eastAsiaTheme="minorEastAsia"/>
          <w:b/>
          <w:bCs/>
          <w:iCs/>
          <w:szCs w:val="22"/>
          <w:highlight w:val="green"/>
          <w:u w:val="single"/>
          <w:lang w:val="en-US" w:eastAsia="zh-CN"/>
        </w:rPr>
        <w:t>( RAN4#109)</w:t>
      </w:r>
    </w:p>
    <w:p w14:paraId="2D17D503" w14:textId="7B7FBE24" w:rsidR="00BD7A3F" w:rsidRPr="002F09B0" w:rsidRDefault="00BD7A3F" w:rsidP="00BD7A3F">
      <w:pPr>
        <w:rPr>
          <w:i/>
          <w:iCs/>
          <w:lang w:eastAsia="ja-JP"/>
        </w:rPr>
      </w:pPr>
      <w:r w:rsidRPr="00D04089">
        <w:rPr>
          <w:i/>
          <w:iCs/>
          <w:lang w:val="en-US" w:eastAsia="ja-JP"/>
        </w:rPr>
        <w:t>The side conditions for positioning measurements without FH are reused for positioning measurements with FH.</w:t>
      </w:r>
    </w:p>
    <w:p w14:paraId="4CCC6FE0" w14:textId="70F20C21" w:rsidR="00571026" w:rsidRDefault="00685E70" w:rsidP="00015938">
      <w:pPr>
        <w:rPr>
          <w:lang w:eastAsia="zh-CN"/>
        </w:rPr>
      </w:pPr>
      <w:r>
        <w:rPr>
          <w:lang w:eastAsia="zh-CN"/>
        </w:rPr>
        <w:t>Based on the agreements above</w:t>
      </w:r>
      <w:r w:rsidR="00FD00F4">
        <w:rPr>
          <w:lang w:eastAsia="zh-CN"/>
        </w:rPr>
        <w:t>, the observation</w:t>
      </w:r>
      <w:r w:rsidR="00FC44D3">
        <w:rPr>
          <w:lang w:eastAsia="zh-CN"/>
        </w:rPr>
        <w:t xml:space="preserve"> below</w:t>
      </w:r>
      <w:r w:rsidR="00FD00F4">
        <w:rPr>
          <w:lang w:eastAsia="zh-CN"/>
        </w:rPr>
        <w:t xml:space="preserve"> can be made:</w:t>
      </w:r>
    </w:p>
    <w:p w14:paraId="057460A2" w14:textId="21B14C40" w:rsidR="00FD00F4" w:rsidRDefault="00FD00F4" w:rsidP="00015938">
      <w:pPr>
        <w:rPr>
          <w:lang w:eastAsia="zh-CN"/>
        </w:rPr>
      </w:pPr>
      <w:r w:rsidRPr="00C84083">
        <w:rPr>
          <w:b/>
          <w:bCs/>
          <w:u w:val="single"/>
          <w:lang w:eastAsia="zh-CN"/>
        </w:rPr>
        <w:t xml:space="preserve">Observation </w:t>
      </w:r>
      <w:r w:rsidR="00B22766">
        <w:rPr>
          <w:b/>
          <w:bCs/>
          <w:u w:val="single"/>
          <w:lang w:eastAsia="zh-CN"/>
        </w:rPr>
        <w:t>5</w:t>
      </w:r>
      <w:r>
        <w:rPr>
          <w:lang w:eastAsia="zh-CN"/>
        </w:rPr>
        <w:t xml:space="preserve">: </w:t>
      </w:r>
      <w:r w:rsidRPr="00C84083">
        <w:rPr>
          <w:lang w:eastAsia="ja-JP"/>
        </w:rPr>
        <w:t xml:space="preserve">Rel-17 side conditions are reused for defining corresponding PRS requirements for 2Rx RedCap UE </w:t>
      </w:r>
      <w:r w:rsidRPr="00C84083">
        <w:rPr>
          <w:i/>
          <w:iCs/>
          <w:u w:val="single"/>
          <w:lang w:eastAsia="ja-JP"/>
        </w:rPr>
        <w:t>with FH</w:t>
      </w:r>
      <w:r w:rsidR="00C84083" w:rsidRPr="00C84083">
        <w:rPr>
          <w:lang w:eastAsia="ja-JP"/>
        </w:rPr>
        <w:t>.</w:t>
      </w:r>
    </w:p>
    <w:p w14:paraId="09CC4F50" w14:textId="510F4267" w:rsidR="00284C72" w:rsidRDefault="00F2500B" w:rsidP="00284C72">
      <w:pPr>
        <w:rPr>
          <w:b/>
          <w:bCs/>
          <w:u w:val="single"/>
          <w:lang w:val="en-US" w:eastAsia="ja-JP"/>
        </w:rPr>
      </w:pPr>
      <w:r>
        <w:rPr>
          <w:lang w:val="en-US" w:eastAsia="zh-CN"/>
        </w:rPr>
        <w:t xml:space="preserve">Based on </w:t>
      </w:r>
      <w:r w:rsidRPr="00B22766">
        <w:rPr>
          <w:lang w:val="en-US" w:eastAsia="zh-CN"/>
        </w:rPr>
        <w:t xml:space="preserve">observation </w:t>
      </w:r>
      <w:r w:rsidR="00B22766" w:rsidRPr="00B22766">
        <w:rPr>
          <w:lang w:val="en-US" w:eastAsia="zh-CN"/>
        </w:rPr>
        <w:t>5</w:t>
      </w:r>
      <w:r>
        <w:rPr>
          <w:lang w:val="en-US" w:eastAsia="zh-CN"/>
        </w:rPr>
        <w:t xml:space="preserve"> the side condition</w:t>
      </w:r>
      <w:r w:rsidR="00256D84">
        <w:rPr>
          <w:lang w:val="en-US" w:eastAsia="zh-CN"/>
        </w:rPr>
        <w:t xml:space="preserve"> discussion for RedCap positioning with FH for 2Rx UEs can be considered concluded. What remains now is to clarify the side conditions for which the accuracy requirement for RedCap UE with 1Rx </w:t>
      </w:r>
      <w:r w:rsidR="00693C87">
        <w:rPr>
          <w:lang w:val="en-US" w:eastAsia="zh-CN"/>
        </w:rPr>
        <w:t xml:space="preserve">are defined. </w:t>
      </w:r>
      <w:r w:rsidR="00284C72" w:rsidRPr="00B928DF">
        <w:t>Based on the observations we made in</w:t>
      </w:r>
      <w:r w:rsidR="00147853">
        <w:t xml:space="preserve"> one of our previous contributions</w:t>
      </w:r>
      <w:r w:rsidR="00284C72" w:rsidRPr="00B928DF">
        <w:t xml:space="preserve"> </w:t>
      </w:r>
      <w:r w:rsidR="00147853">
        <w:t>(</w:t>
      </w:r>
      <w:r w:rsidR="00284C72" w:rsidRPr="00B928DF">
        <w:t>R4</w:t>
      </w:r>
      <w:r w:rsidR="00284C72" w:rsidRPr="00323A58">
        <w:rPr>
          <w:lang w:eastAsia="zh-CN"/>
        </w:rPr>
        <w:t>-2312732</w:t>
      </w:r>
      <w:r w:rsidR="00147853">
        <w:rPr>
          <w:lang w:eastAsia="zh-CN"/>
        </w:rPr>
        <w:t>)</w:t>
      </w:r>
      <w:r w:rsidR="00284C72">
        <w:rPr>
          <w:lang w:eastAsia="zh-CN"/>
        </w:rPr>
        <w:t xml:space="preserve"> the following are proposed.</w:t>
      </w:r>
      <w:r w:rsidR="00284C72">
        <w:rPr>
          <w:lang w:eastAsia="zh-CN"/>
        </w:rPr>
        <w:br/>
      </w:r>
    </w:p>
    <w:p w14:paraId="7E0B7944" w14:textId="4E18EA73" w:rsidR="00284C72" w:rsidRPr="00143A4E" w:rsidRDefault="00284C72" w:rsidP="00284C72">
      <w:pPr>
        <w:rPr>
          <w:lang w:val="en-US" w:eastAsia="ja-JP"/>
        </w:rPr>
      </w:pPr>
      <w:r w:rsidRPr="00143A4E">
        <w:rPr>
          <w:b/>
          <w:bCs/>
          <w:u w:val="single"/>
          <w:lang w:val="en-US" w:eastAsia="ja-JP"/>
        </w:rPr>
        <w:t xml:space="preserve">Proposal </w:t>
      </w:r>
      <w:r w:rsidR="00B22766">
        <w:rPr>
          <w:b/>
          <w:bCs/>
          <w:u w:val="single"/>
          <w:lang w:val="en-US" w:eastAsia="ja-JP"/>
        </w:rPr>
        <w:t>2</w:t>
      </w:r>
      <w:r>
        <w:rPr>
          <w:lang w:val="en-US" w:eastAsia="ja-JP"/>
        </w:rPr>
        <w:t xml:space="preserve">: </w:t>
      </w:r>
      <w:r w:rsidRPr="00143A4E">
        <w:rPr>
          <w:lang w:val="en-US" w:eastAsia="ja-JP"/>
        </w:rPr>
        <w:t>RSTD accuracy requirement for 1Rx RedCap UE</w:t>
      </w:r>
      <w:r>
        <w:rPr>
          <w:lang w:val="en-US" w:eastAsia="ja-JP"/>
        </w:rPr>
        <w:t xml:space="preserve"> (</w:t>
      </w:r>
      <w:r w:rsidR="00526F19">
        <w:rPr>
          <w:lang w:val="en-US" w:eastAsia="ja-JP"/>
        </w:rPr>
        <w:t>for both without FH and with FH cases</w:t>
      </w:r>
      <w:r>
        <w:rPr>
          <w:lang w:val="en-US" w:eastAsia="ja-JP"/>
        </w:rPr>
        <w:t>)</w:t>
      </w:r>
      <w:r w:rsidRPr="00143A4E">
        <w:rPr>
          <w:lang w:val="en-US" w:eastAsia="ja-JP"/>
        </w:rPr>
        <w:t xml:space="preserve"> under fading propagation condition is defined for SINR values (-6, -10, -10) dB.</w:t>
      </w:r>
    </w:p>
    <w:p w14:paraId="1938114E" w14:textId="39706F56" w:rsidR="00284C72" w:rsidRPr="00143A4E" w:rsidRDefault="00284C72" w:rsidP="00284C72">
      <w:pPr>
        <w:rPr>
          <w:lang w:val="en-US" w:eastAsia="ja-JP"/>
        </w:rPr>
      </w:pPr>
      <w:r w:rsidRPr="00143A4E">
        <w:rPr>
          <w:b/>
          <w:bCs/>
          <w:u w:val="single"/>
          <w:lang w:val="en-US" w:eastAsia="ja-JP"/>
        </w:rPr>
        <w:t xml:space="preserve">Proposal </w:t>
      </w:r>
      <w:r w:rsidR="00B22766">
        <w:rPr>
          <w:b/>
          <w:bCs/>
          <w:u w:val="single"/>
          <w:lang w:val="en-US" w:eastAsia="ja-JP"/>
        </w:rPr>
        <w:t>3</w:t>
      </w:r>
      <w:r>
        <w:rPr>
          <w:b/>
          <w:bCs/>
          <w:u w:val="single"/>
          <w:lang w:val="en-US" w:eastAsia="ja-JP"/>
        </w:rPr>
        <w:t>:</w:t>
      </w:r>
      <w:r w:rsidRPr="00143A4E">
        <w:rPr>
          <w:lang w:val="en-US" w:eastAsia="ja-JP"/>
        </w:rPr>
        <w:t xml:space="preserve"> UE Rx-Tx accuracy requirement for 1Rx RedCap UE</w:t>
      </w:r>
      <w:r w:rsidR="000044B0">
        <w:rPr>
          <w:lang w:val="en-US" w:eastAsia="ja-JP"/>
        </w:rPr>
        <w:t xml:space="preserve"> (for both without FH and with FH cases)</w:t>
      </w:r>
      <w:r w:rsidRPr="00143A4E">
        <w:rPr>
          <w:lang w:val="en-US" w:eastAsia="ja-JP"/>
        </w:rPr>
        <w:t xml:space="preserve"> under fading propagation condition is defined for SINR values (-3, -10, -10) dB.</w:t>
      </w:r>
    </w:p>
    <w:p w14:paraId="16FC8A85" w14:textId="22326FD5" w:rsidR="00284C72" w:rsidRPr="00143A4E" w:rsidRDefault="00284C72" w:rsidP="00284C72">
      <w:pPr>
        <w:rPr>
          <w:lang w:eastAsia="zh-CN"/>
        </w:rPr>
      </w:pPr>
      <w:r w:rsidRPr="00143A4E">
        <w:rPr>
          <w:b/>
          <w:bCs/>
          <w:u w:val="single"/>
          <w:lang w:val="en-US" w:eastAsia="ja-JP"/>
        </w:rPr>
        <w:t xml:space="preserve">Proposal </w:t>
      </w:r>
      <w:r w:rsidR="00B22766">
        <w:rPr>
          <w:b/>
          <w:bCs/>
          <w:u w:val="single"/>
          <w:lang w:val="en-US" w:eastAsia="ja-JP"/>
        </w:rPr>
        <w:t>4</w:t>
      </w:r>
      <w:r>
        <w:rPr>
          <w:b/>
          <w:bCs/>
          <w:u w:val="single"/>
          <w:lang w:val="en-US" w:eastAsia="ja-JP"/>
        </w:rPr>
        <w:t>:</w:t>
      </w:r>
      <w:r w:rsidRPr="00143A4E">
        <w:rPr>
          <w:lang w:val="en-US" w:eastAsia="ja-JP"/>
        </w:rPr>
        <w:t xml:space="preserve"> PRS-RSRP accuracy requirement for 1Rx RedCap UE</w:t>
      </w:r>
      <w:r w:rsidR="000044B0">
        <w:rPr>
          <w:lang w:val="en-US" w:eastAsia="ja-JP"/>
        </w:rPr>
        <w:t xml:space="preserve"> (for both without FH and with FH cases)</w:t>
      </w:r>
      <w:r w:rsidRPr="00143A4E">
        <w:rPr>
          <w:lang w:val="en-US" w:eastAsia="ja-JP"/>
        </w:rPr>
        <w:t xml:space="preserve"> is defined for SINR values (-3, -10, -10) dB.</w:t>
      </w:r>
    </w:p>
    <w:p w14:paraId="6E6F2816" w14:textId="055F76D0" w:rsidR="00F717AB" w:rsidRDefault="00284C72" w:rsidP="00284C72">
      <w:pPr>
        <w:rPr>
          <w:lang w:val="en-US" w:eastAsia="zh-CN"/>
        </w:rPr>
      </w:pPr>
      <w:r w:rsidRPr="00143A4E">
        <w:rPr>
          <w:b/>
          <w:bCs/>
          <w:u w:val="single"/>
          <w:lang w:val="en-US" w:eastAsia="ja-JP"/>
        </w:rPr>
        <w:t xml:space="preserve">Proposal </w:t>
      </w:r>
      <w:r w:rsidR="00B22766">
        <w:rPr>
          <w:b/>
          <w:bCs/>
          <w:u w:val="single"/>
          <w:lang w:val="en-US" w:eastAsia="ja-JP"/>
        </w:rPr>
        <w:t>5</w:t>
      </w:r>
      <w:r>
        <w:rPr>
          <w:b/>
          <w:bCs/>
          <w:u w:val="single"/>
          <w:lang w:val="en-US" w:eastAsia="ja-JP"/>
        </w:rPr>
        <w:t>:</w:t>
      </w:r>
      <w:r w:rsidRPr="00143A4E">
        <w:rPr>
          <w:lang w:val="en-US" w:eastAsia="ja-JP"/>
        </w:rPr>
        <w:t xml:space="preserve"> PRS-RSRPP accuracy requirement for 1Rx RedCap UE</w:t>
      </w:r>
      <w:r w:rsidR="000044B0">
        <w:rPr>
          <w:lang w:val="en-US" w:eastAsia="ja-JP"/>
        </w:rPr>
        <w:t xml:space="preserve"> (for both without FH and with FH cases)</w:t>
      </w:r>
      <w:r>
        <w:rPr>
          <w:lang w:val="en-US" w:eastAsia="ja-JP"/>
        </w:rPr>
        <w:t xml:space="preserve"> under two path</w:t>
      </w:r>
      <w:r w:rsidRPr="00143A4E">
        <w:rPr>
          <w:lang w:val="en-US" w:eastAsia="ja-JP"/>
        </w:rPr>
        <w:t xml:space="preserve"> propagation condition </w:t>
      </w:r>
      <w:r>
        <w:rPr>
          <w:lang w:val="en-US" w:eastAsia="ja-JP"/>
        </w:rPr>
        <w:t>is defined for</w:t>
      </w:r>
      <w:r w:rsidRPr="00143A4E">
        <w:rPr>
          <w:lang w:val="en-US" w:eastAsia="ja-JP"/>
        </w:rPr>
        <w:t xml:space="preserve"> SINR values (-3, -10, -10) dB.</w:t>
      </w:r>
      <w:r w:rsidR="00693C87">
        <w:rPr>
          <w:lang w:val="en-US" w:eastAsia="zh-CN"/>
        </w:rPr>
        <w:t xml:space="preserve"> </w:t>
      </w:r>
      <w:r w:rsidR="00256D84">
        <w:rPr>
          <w:lang w:val="en-US" w:eastAsia="zh-CN"/>
        </w:rPr>
        <w:t xml:space="preserve"> </w:t>
      </w:r>
    </w:p>
    <w:p w14:paraId="57C2CFC3" w14:textId="77777777" w:rsidR="00256D84" w:rsidRPr="00F717AB" w:rsidRDefault="00256D84" w:rsidP="00015938">
      <w:pPr>
        <w:rPr>
          <w:lang w:val="en-US" w:eastAsia="zh-CN"/>
        </w:rPr>
      </w:pPr>
    </w:p>
    <w:p w14:paraId="371D40AA" w14:textId="654350FD" w:rsidR="00015938" w:rsidRDefault="003775E7" w:rsidP="00B45F34">
      <w:pPr>
        <w:pStyle w:val="Heading2"/>
      </w:pPr>
      <w:r>
        <w:lastRenderedPageBreak/>
        <w:t>PRS configuration for a</w:t>
      </w:r>
      <w:r w:rsidR="000A2964">
        <w:t>ccuracy requirement</w:t>
      </w:r>
    </w:p>
    <w:p w14:paraId="579669E3" w14:textId="599CC9A7" w:rsidR="00641B9C" w:rsidRDefault="00E305A5" w:rsidP="00B45F34">
      <w:pPr>
        <w:rPr>
          <w:lang w:eastAsia="zh-CN"/>
        </w:rPr>
      </w:pPr>
      <w:r>
        <w:rPr>
          <w:lang w:eastAsia="zh-CN"/>
        </w:rPr>
        <w:t>One of the other issues that RAN4 should discuss is the PRS bandwidth configurations for which the corresponding accuracy requirements are defined</w:t>
      </w:r>
      <w:r w:rsidR="00952E8C">
        <w:rPr>
          <w:lang w:eastAsia="zh-CN"/>
        </w:rPr>
        <w:t>.</w:t>
      </w:r>
      <w:r w:rsidR="00D13106">
        <w:rPr>
          <w:lang w:eastAsia="zh-CN"/>
        </w:rPr>
        <w:t xml:space="preserve"> For without FH the PRS configuration shall be limited to </w:t>
      </w:r>
      <w:r w:rsidR="009722AB">
        <w:rPr>
          <w:lang w:eastAsia="zh-CN"/>
        </w:rPr>
        <w:t>20MHz in FR1 and 100MHz in FR2. For with FH the PRS configuration up to 100MHz after FH in FR1 and 400MHz after FH in FR2 shall be considered.</w:t>
      </w:r>
    </w:p>
    <w:p w14:paraId="0BBD32EE" w14:textId="3AD926E8" w:rsidR="00162574" w:rsidRDefault="009722AB" w:rsidP="00B45F34">
      <w:pPr>
        <w:rPr>
          <w:lang w:eastAsia="zh-CN"/>
        </w:rPr>
      </w:pPr>
      <w:r w:rsidRPr="009722AB">
        <w:rPr>
          <w:b/>
          <w:bCs/>
          <w:u w:val="single"/>
          <w:lang w:eastAsia="zh-CN"/>
        </w:rPr>
        <w:t xml:space="preserve">Proposal </w:t>
      </w:r>
      <w:r w:rsidR="00B22766">
        <w:rPr>
          <w:b/>
          <w:bCs/>
          <w:u w:val="single"/>
          <w:lang w:eastAsia="zh-CN"/>
        </w:rPr>
        <w:t>6</w:t>
      </w:r>
      <w:r>
        <w:rPr>
          <w:lang w:eastAsia="zh-CN"/>
        </w:rPr>
        <w:t xml:space="preserve">: For </w:t>
      </w:r>
      <w:r w:rsidRPr="006B389C">
        <w:rPr>
          <w:i/>
          <w:iCs/>
          <w:u w:val="single"/>
          <w:lang w:eastAsia="zh-CN"/>
        </w:rPr>
        <w:t>with FH</w:t>
      </w:r>
      <w:r w:rsidR="006B389C">
        <w:rPr>
          <w:i/>
          <w:iCs/>
          <w:u w:val="single"/>
          <w:lang w:eastAsia="zh-CN"/>
        </w:rPr>
        <w:t>,</w:t>
      </w:r>
      <w:r>
        <w:rPr>
          <w:lang w:eastAsia="zh-CN"/>
        </w:rPr>
        <w:t xml:space="preserve"> the PRS configuration up to 100MHz after FH in FR1 and </w:t>
      </w:r>
      <w:r w:rsidR="00F65B5A">
        <w:rPr>
          <w:lang w:eastAsia="zh-CN"/>
        </w:rPr>
        <w:t xml:space="preserve">up to </w:t>
      </w:r>
      <w:r>
        <w:rPr>
          <w:lang w:eastAsia="zh-CN"/>
        </w:rPr>
        <w:t>400MHz after FH in FR2 shall be considered</w:t>
      </w:r>
      <w:r w:rsidR="006B389C">
        <w:rPr>
          <w:lang w:eastAsia="zh-CN"/>
        </w:rPr>
        <w:t xml:space="preserve"> to derive the accuracy requirement for positioning measurements</w:t>
      </w:r>
      <w:r>
        <w:rPr>
          <w:lang w:eastAsia="zh-CN"/>
        </w:rPr>
        <w:t xml:space="preserve">. Simulations results submitted by companies </w:t>
      </w:r>
      <w:r w:rsidR="00856AB3">
        <w:rPr>
          <w:lang w:eastAsia="zh-CN"/>
        </w:rPr>
        <w:t>with</w:t>
      </w:r>
      <w:r>
        <w:rPr>
          <w:lang w:eastAsia="zh-CN"/>
        </w:rPr>
        <w:t xml:space="preserve"> 1</w:t>
      </w:r>
      <w:r w:rsidR="00856AB3">
        <w:rPr>
          <w:lang w:eastAsia="zh-CN"/>
        </w:rPr>
        <w:t xml:space="preserve"> </w:t>
      </w:r>
      <w:r>
        <w:rPr>
          <w:lang w:eastAsia="zh-CN"/>
        </w:rPr>
        <w:t>PRB overlap between hops are used to derive the accuracy requirements</w:t>
      </w:r>
      <w:r w:rsidR="007D6E23">
        <w:rPr>
          <w:lang w:eastAsia="zh-CN"/>
        </w:rPr>
        <w:t>.</w:t>
      </w:r>
    </w:p>
    <w:p w14:paraId="4ACDEDBB" w14:textId="77777777" w:rsidR="007D6E23" w:rsidRDefault="007D6E23" w:rsidP="00B45F34">
      <w:pPr>
        <w:rPr>
          <w:lang w:eastAsia="zh-CN"/>
        </w:rPr>
      </w:pPr>
    </w:p>
    <w:p w14:paraId="152FC12C" w14:textId="5A5207BF" w:rsidR="000E2298" w:rsidRPr="000E2298" w:rsidRDefault="000E2298" w:rsidP="000E2298">
      <w:pPr>
        <w:pStyle w:val="Heading2"/>
      </w:pPr>
      <w:r>
        <w:t>Test cases</w:t>
      </w:r>
      <w:r w:rsidR="00D74AE0">
        <w:t xml:space="preserve"> </w:t>
      </w:r>
    </w:p>
    <w:p w14:paraId="1FA4D08E" w14:textId="77777777" w:rsidR="006B12D6" w:rsidRDefault="00E74D49" w:rsidP="009B597C">
      <w:pPr>
        <w:rPr>
          <w:lang w:eastAsia="zh-CN"/>
        </w:rPr>
      </w:pPr>
      <w:r>
        <w:rPr>
          <w:lang w:eastAsia="zh-CN"/>
        </w:rPr>
        <w:t>Positioning measurement requirements for RedCap UEs are defined for</w:t>
      </w:r>
      <w:r w:rsidR="001D2564">
        <w:rPr>
          <w:lang w:eastAsia="zh-CN"/>
        </w:rPr>
        <w:t xml:space="preserve"> the cases where the UE is capable of performing positioning measurements with FH and </w:t>
      </w:r>
      <w:r w:rsidR="00277DE7">
        <w:rPr>
          <w:lang w:eastAsia="zh-CN"/>
        </w:rPr>
        <w:t xml:space="preserve">without FH. Measurement delay in both cases </w:t>
      </w:r>
      <w:r w:rsidR="00C42EF6">
        <w:rPr>
          <w:lang w:eastAsia="zh-CN"/>
        </w:rPr>
        <w:t>is</w:t>
      </w:r>
      <w:r w:rsidR="00277DE7">
        <w:rPr>
          <w:lang w:eastAsia="zh-CN"/>
        </w:rPr>
        <w:t xml:space="preserve"> different where the RF tuning </w:t>
      </w:r>
      <w:r w:rsidR="000967C0">
        <w:rPr>
          <w:lang w:eastAsia="zh-CN"/>
        </w:rPr>
        <w:t xml:space="preserve">time </w:t>
      </w:r>
      <w:r w:rsidR="00277DE7">
        <w:rPr>
          <w:lang w:eastAsia="zh-CN"/>
        </w:rPr>
        <w:t>has no impact on the measurement delay defined for the case where UE does not perform Rx FH for PRS reception</w:t>
      </w:r>
      <w:r w:rsidR="00A768A2">
        <w:rPr>
          <w:lang w:eastAsia="zh-CN"/>
        </w:rPr>
        <w:t xml:space="preserve"> </w:t>
      </w:r>
      <w:r w:rsidR="000967C0">
        <w:rPr>
          <w:lang w:eastAsia="zh-CN"/>
        </w:rPr>
        <w:t>but the</w:t>
      </w:r>
      <w:r w:rsidR="00A768A2">
        <w:rPr>
          <w:lang w:eastAsia="zh-CN"/>
        </w:rPr>
        <w:t xml:space="preserve"> RF retuning </w:t>
      </w:r>
      <w:r w:rsidR="000967C0">
        <w:rPr>
          <w:lang w:eastAsia="zh-CN"/>
        </w:rPr>
        <w:t xml:space="preserve">time </w:t>
      </w:r>
      <w:r w:rsidR="00A768A2">
        <w:rPr>
          <w:lang w:eastAsia="zh-CN"/>
        </w:rPr>
        <w:t xml:space="preserve">has an impact on the measurement delay that has been defined for the case where the UE performs Rx FH for PRS reception </w:t>
      </w:r>
      <w:r w:rsidR="0021169B">
        <w:rPr>
          <w:lang w:eastAsia="zh-CN"/>
        </w:rPr>
        <w:t xml:space="preserve">for positioning measurements. It is therefore our view that the test cases for measurement delay </w:t>
      </w:r>
      <w:r w:rsidR="00AF4B79">
        <w:rPr>
          <w:lang w:eastAsia="zh-CN"/>
        </w:rPr>
        <w:t xml:space="preserve">requirements needs to be defined for both </w:t>
      </w:r>
      <w:r w:rsidR="00AF4B79" w:rsidRPr="00E654AF">
        <w:rPr>
          <w:i/>
          <w:iCs/>
          <w:lang w:eastAsia="zh-CN"/>
        </w:rPr>
        <w:t>without FH</w:t>
      </w:r>
      <w:r w:rsidR="00AF4B79">
        <w:rPr>
          <w:lang w:eastAsia="zh-CN"/>
        </w:rPr>
        <w:t xml:space="preserve"> and </w:t>
      </w:r>
      <w:r w:rsidR="00AF4B79" w:rsidRPr="00E654AF">
        <w:rPr>
          <w:i/>
          <w:iCs/>
          <w:lang w:eastAsia="zh-CN"/>
        </w:rPr>
        <w:t>with FH</w:t>
      </w:r>
      <w:r w:rsidR="00AF4B79">
        <w:rPr>
          <w:lang w:eastAsia="zh-CN"/>
        </w:rPr>
        <w:t xml:space="preserve"> cases. For the without FH case, test cases defined in Rel. 17 can be reused. It shall be further noted that the </w:t>
      </w:r>
      <w:r w:rsidR="00BC7721">
        <w:rPr>
          <w:lang w:eastAsia="zh-CN"/>
        </w:rPr>
        <w:t xml:space="preserve">measurement delay requirement for UEs with 2Rx and 1Rx capability </w:t>
      </w:r>
      <w:r w:rsidR="00C76A1B">
        <w:rPr>
          <w:lang w:eastAsia="zh-CN"/>
        </w:rPr>
        <w:t>are same and therefore there is no need to define sperate test cases for 2Rx and 1Rx RedCap UEs for positioning measurement delay validation purposes.</w:t>
      </w:r>
      <w:r w:rsidR="00E914E9">
        <w:rPr>
          <w:lang w:eastAsia="zh-CN"/>
        </w:rPr>
        <w:t xml:space="preserve"> </w:t>
      </w:r>
    </w:p>
    <w:p w14:paraId="6C3A6145" w14:textId="48B82531" w:rsidR="003D7D53" w:rsidRDefault="00E914E9" w:rsidP="009B597C">
      <w:pPr>
        <w:rPr>
          <w:lang w:eastAsia="zh-CN"/>
        </w:rPr>
      </w:pPr>
      <w:r>
        <w:rPr>
          <w:lang w:eastAsia="zh-CN"/>
        </w:rPr>
        <w:t xml:space="preserve">When it comes to defining the test cases for performance requirement validation, </w:t>
      </w:r>
      <w:r w:rsidR="00076088">
        <w:rPr>
          <w:lang w:eastAsia="zh-CN"/>
        </w:rPr>
        <w:t xml:space="preserve">it shall be noted that the accuracy requirements for 2Rx and 1Rx RedCap UEs are defined for different side </w:t>
      </w:r>
      <w:r w:rsidR="00CA1653">
        <w:rPr>
          <w:lang w:eastAsia="zh-CN"/>
        </w:rPr>
        <w:t xml:space="preserve">conditions and therefore </w:t>
      </w:r>
      <w:r>
        <w:rPr>
          <w:lang w:eastAsia="zh-CN"/>
        </w:rPr>
        <w:t xml:space="preserve">test cases for </w:t>
      </w:r>
      <w:r w:rsidR="009A37C2">
        <w:rPr>
          <w:lang w:eastAsia="zh-CN"/>
        </w:rPr>
        <w:t>both</w:t>
      </w:r>
      <w:r w:rsidR="00CA1653" w:rsidRPr="00CA1653">
        <w:rPr>
          <w:lang w:eastAsia="zh-CN"/>
        </w:rPr>
        <w:t xml:space="preserve"> </w:t>
      </w:r>
      <w:r w:rsidR="00CA1653">
        <w:rPr>
          <w:lang w:eastAsia="zh-CN"/>
        </w:rPr>
        <w:t>cases,</w:t>
      </w:r>
      <w:r w:rsidR="009A37C2">
        <w:rPr>
          <w:lang w:eastAsia="zh-CN"/>
        </w:rPr>
        <w:t xml:space="preserve"> without FH and with FH</w:t>
      </w:r>
      <w:r w:rsidR="00CA1653">
        <w:rPr>
          <w:lang w:eastAsia="zh-CN"/>
        </w:rPr>
        <w:t xml:space="preserve">, </w:t>
      </w:r>
      <w:r w:rsidR="00A714B6">
        <w:rPr>
          <w:lang w:eastAsia="zh-CN"/>
        </w:rPr>
        <w:t>need to be defined</w:t>
      </w:r>
      <w:r w:rsidR="007B4DAF">
        <w:rPr>
          <w:lang w:eastAsia="zh-CN"/>
        </w:rPr>
        <w:t>.</w:t>
      </w:r>
      <w:r w:rsidR="00202D0D">
        <w:rPr>
          <w:lang w:eastAsia="zh-CN"/>
        </w:rPr>
        <w:t xml:space="preserve"> Similar to measurement delay test cases, accuracy test cases in Rel. 17 can be reused to define </w:t>
      </w:r>
      <w:r w:rsidR="00853A78">
        <w:rPr>
          <w:lang w:eastAsia="zh-CN"/>
        </w:rPr>
        <w:t xml:space="preserve">accuracy test cases for 2Rx RedCap UE for the </w:t>
      </w:r>
      <w:r w:rsidR="00853A78" w:rsidRPr="0092410D">
        <w:rPr>
          <w:i/>
          <w:iCs/>
          <w:lang w:eastAsia="zh-CN"/>
        </w:rPr>
        <w:t>without FH</w:t>
      </w:r>
      <w:r w:rsidR="00853A78">
        <w:rPr>
          <w:lang w:eastAsia="zh-CN"/>
        </w:rPr>
        <w:t xml:space="preserve"> case. The </w:t>
      </w:r>
      <w:r w:rsidR="0092410D">
        <w:rPr>
          <w:lang w:eastAsia="zh-CN"/>
        </w:rPr>
        <w:t>other</w:t>
      </w:r>
      <w:r w:rsidR="00853A78">
        <w:rPr>
          <w:lang w:eastAsia="zh-CN"/>
        </w:rPr>
        <w:t xml:space="preserve"> test cases, however</w:t>
      </w:r>
      <w:r w:rsidR="00897691">
        <w:rPr>
          <w:lang w:eastAsia="zh-CN"/>
        </w:rPr>
        <w:t>,</w:t>
      </w:r>
      <w:r w:rsidR="00853A78">
        <w:rPr>
          <w:lang w:eastAsia="zh-CN"/>
        </w:rPr>
        <w:t xml:space="preserve"> </w:t>
      </w:r>
      <w:r w:rsidR="0092410D">
        <w:rPr>
          <w:lang w:eastAsia="zh-CN"/>
        </w:rPr>
        <w:t xml:space="preserve">are new and therefore </w:t>
      </w:r>
      <w:r w:rsidR="00853A78">
        <w:rPr>
          <w:lang w:eastAsia="zh-CN"/>
        </w:rPr>
        <w:t>needs to be defined.</w:t>
      </w:r>
    </w:p>
    <w:p w14:paraId="54BE6CA7" w14:textId="6BA6BB35" w:rsidR="00E654AF" w:rsidRDefault="00E654AF" w:rsidP="009B597C">
      <w:pPr>
        <w:rPr>
          <w:lang w:eastAsia="zh-CN"/>
        </w:rPr>
      </w:pPr>
      <w:r w:rsidRPr="00E654AF">
        <w:rPr>
          <w:b/>
          <w:bCs/>
          <w:u w:val="single"/>
          <w:lang w:eastAsia="zh-CN"/>
        </w:rPr>
        <w:t xml:space="preserve">Proposal </w:t>
      </w:r>
      <w:r w:rsidR="00B22766">
        <w:rPr>
          <w:b/>
          <w:bCs/>
          <w:u w:val="single"/>
          <w:lang w:eastAsia="zh-CN"/>
        </w:rPr>
        <w:t>7</w:t>
      </w:r>
      <w:r>
        <w:rPr>
          <w:lang w:eastAsia="zh-CN"/>
        </w:rPr>
        <w:t xml:space="preserve">: Test cases for measurement delay requirements needs to be defined for both </w:t>
      </w:r>
      <w:r w:rsidRPr="00E654AF">
        <w:rPr>
          <w:i/>
          <w:iCs/>
          <w:lang w:eastAsia="zh-CN"/>
        </w:rPr>
        <w:t>without FH</w:t>
      </w:r>
      <w:r>
        <w:rPr>
          <w:lang w:eastAsia="zh-CN"/>
        </w:rPr>
        <w:t xml:space="preserve"> and </w:t>
      </w:r>
      <w:r w:rsidRPr="00E654AF">
        <w:rPr>
          <w:i/>
          <w:iCs/>
          <w:lang w:eastAsia="zh-CN"/>
        </w:rPr>
        <w:t>with FH</w:t>
      </w:r>
      <w:r>
        <w:rPr>
          <w:lang w:eastAsia="zh-CN"/>
        </w:rPr>
        <w:t xml:space="preserve"> cases.</w:t>
      </w:r>
    </w:p>
    <w:p w14:paraId="3E9E647C" w14:textId="2FAE834E" w:rsidR="00E654AF" w:rsidRDefault="00E654AF" w:rsidP="009B597C">
      <w:pPr>
        <w:rPr>
          <w:lang w:eastAsia="zh-CN"/>
        </w:rPr>
      </w:pPr>
      <w:r w:rsidRPr="00E654AF">
        <w:rPr>
          <w:b/>
          <w:bCs/>
          <w:u w:val="single"/>
          <w:lang w:eastAsia="zh-CN"/>
        </w:rPr>
        <w:t xml:space="preserve">Proposal </w:t>
      </w:r>
      <w:r w:rsidR="00B22766">
        <w:rPr>
          <w:b/>
          <w:bCs/>
          <w:u w:val="single"/>
          <w:lang w:eastAsia="zh-CN"/>
        </w:rPr>
        <w:t>8</w:t>
      </w:r>
      <w:r>
        <w:rPr>
          <w:lang w:eastAsia="zh-CN"/>
        </w:rPr>
        <w:t xml:space="preserve">: </w:t>
      </w:r>
      <w:r w:rsidR="002264B4">
        <w:rPr>
          <w:lang w:eastAsia="zh-CN"/>
        </w:rPr>
        <w:t xml:space="preserve">Rel. 17 test cases are reused to define measurement delay </w:t>
      </w:r>
      <w:r w:rsidR="00720B7A">
        <w:rPr>
          <w:lang w:eastAsia="zh-CN"/>
        </w:rPr>
        <w:t xml:space="preserve">test cases for </w:t>
      </w:r>
      <w:r w:rsidR="00720B7A" w:rsidRPr="00720B7A">
        <w:rPr>
          <w:i/>
          <w:iCs/>
          <w:lang w:eastAsia="zh-CN"/>
        </w:rPr>
        <w:t>without FH</w:t>
      </w:r>
      <w:r w:rsidR="00720B7A">
        <w:rPr>
          <w:lang w:eastAsia="zh-CN"/>
        </w:rPr>
        <w:t xml:space="preserve"> case.</w:t>
      </w:r>
    </w:p>
    <w:p w14:paraId="2856C029" w14:textId="196F6175" w:rsidR="009803D5" w:rsidRDefault="009803D5" w:rsidP="009803D5">
      <w:pPr>
        <w:rPr>
          <w:lang w:eastAsia="zh-CN"/>
        </w:rPr>
      </w:pPr>
      <w:r w:rsidRPr="00E654AF">
        <w:rPr>
          <w:b/>
          <w:bCs/>
          <w:u w:val="single"/>
          <w:lang w:eastAsia="zh-CN"/>
        </w:rPr>
        <w:t xml:space="preserve">Proposal </w:t>
      </w:r>
      <w:r w:rsidR="00B22766">
        <w:rPr>
          <w:b/>
          <w:bCs/>
          <w:u w:val="single"/>
          <w:lang w:eastAsia="zh-CN"/>
        </w:rPr>
        <w:t>9</w:t>
      </w:r>
      <w:r>
        <w:rPr>
          <w:lang w:eastAsia="zh-CN"/>
        </w:rPr>
        <w:t xml:space="preserve">: Test cases for measurement accuracy requirements need to be defined for both </w:t>
      </w:r>
      <w:r w:rsidRPr="00E654AF">
        <w:rPr>
          <w:i/>
          <w:iCs/>
          <w:lang w:eastAsia="zh-CN"/>
        </w:rPr>
        <w:t>without FH</w:t>
      </w:r>
      <w:r>
        <w:rPr>
          <w:lang w:eastAsia="zh-CN"/>
        </w:rPr>
        <w:t xml:space="preserve"> and </w:t>
      </w:r>
      <w:r w:rsidRPr="00E654AF">
        <w:rPr>
          <w:i/>
          <w:iCs/>
          <w:lang w:eastAsia="zh-CN"/>
        </w:rPr>
        <w:t>with FH</w:t>
      </w:r>
      <w:r>
        <w:rPr>
          <w:lang w:eastAsia="zh-CN"/>
        </w:rPr>
        <w:t xml:space="preserve"> cases.</w:t>
      </w:r>
    </w:p>
    <w:p w14:paraId="2316A57C" w14:textId="72939322" w:rsidR="009803D5" w:rsidRDefault="009803D5" w:rsidP="009803D5">
      <w:pPr>
        <w:rPr>
          <w:lang w:eastAsia="zh-CN"/>
        </w:rPr>
      </w:pPr>
      <w:r w:rsidRPr="00E654AF">
        <w:rPr>
          <w:b/>
          <w:bCs/>
          <w:u w:val="single"/>
          <w:lang w:eastAsia="zh-CN"/>
        </w:rPr>
        <w:t xml:space="preserve">Proposal </w:t>
      </w:r>
      <w:r w:rsidR="00B22766">
        <w:rPr>
          <w:b/>
          <w:bCs/>
          <w:u w:val="single"/>
          <w:lang w:eastAsia="zh-CN"/>
        </w:rPr>
        <w:t>10</w:t>
      </w:r>
      <w:r>
        <w:rPr>
          <w:lang w:eastAsia="zh-CN"/>
        </w:rPr>
        <w:t>: Rel. 17 accuracy test cases are reused to define accuracy test case for 2Rx</w:t>
      </w:r>
      <w:r w:rsidR="000E5B64">
        <w:rPr>
          <w:lang w:eastAsia="zh-CN"/>
        </w:rPr>
        <w:t xml:space="preserve"> RedCap UE</w:t>
      </w:r>
      <w:r>
        <w:rPr>
          <w:lang w:eastAsia="zh-CN"/>
        </w:rPr>
        <w:t xml:space="preserve"> for </w:t>
      </w:r>
      <w:r w:rsidR="000E5B64">
        <w:rPr>
          <w:lang w:eastAsia="zh-CN"/>
        </w:rPr>
        <w:t xml:space="preserve">the </w:t>
      </w:r>
      <w:r w:rsidRPr="00720B7A">
        <w:rPr>
          <w:i/>
          <w:iCs/>
          <w:lang w:eastAsia="zh-CN"/>
        </w:rPr>
        <w:t>without FH</w:t>
      </w:r>
      <w:r>
        <w:rPr>
          <w:lang w:eastAsia="zh-CN"/>
        </w:rPr>
        <w:t xml:space="preserve"> case.</w:t>
      </w:r>
    </w:p>
    <w:p w14:paraId="4C3868A3" w14:textId="77777777" w:rsidR="00C254D2" w:rsidRDefault="00C254D2" w:rsidP="009803D5">
      <w:pPr>
        <w:rPr>
          <w:lang w:eastAsia="zh-CN"/>
        </w:rPr>
      </w:pPr>
    </w:p>
    <w:p w14:paraId="4F5B5F32" w14:textId="77777777" w:rsidR="00C51052" w:rsidRDefault="00C51052" w:rsidP="009803D5">
      <w:pPr>
        <w:rPr>
          <w:lang w:eastAsia="zh-CN"/>
        </w:rPr>
      </w:pPr>
    </w:p>
    <w:p w14:paraId="7BD28E04" w14:textId="74A483AD" w:rsidR="00DA0981" w:rsidRDefault="001B59FE" w:rsidP="0034360E">
      <w:pPr>
        <w:pStyle w:val="Heading1"/>
      </w:pPr>
      <w:r>
        <w:lastRenderedPageBreak/>
        <w:t>Summary</w:t>
      </w:r>
    </w:p>
    <w:p w14:paraId="095D652B" w14:textId="58507CB6" w:rsidR="00DA0981" w:rsidRDefault="00B22766">
      <w:pPr>
        <w:spacing w:afterLines="50" w:after="120"/>
        <w:rPr>
          <w:lang w:eastAsia="zh-CN"/>
        </w:rPr>
      </w:pPr>
      <w:r>
        <w:rPr>
          <w:lang w:eastAsia="zh-CN"/>
        </w:rPr>
        <w:t>In this contribution issues related to performance requirement</w:t>
      </w:r>
      <w:r w:rsidR="00812F4B">
        <w:rPr>
          <w:lang w:eastAsia="zh-CN"/>
        </w:rPr>
        <w:t xml:space="preserve"> for RedCap positioning are discussed</w:t>
      </w:r>
      <w:r w:rsidR="00474C73">
        <w:rPr>
          <w:lang w:eastAsia="zh-CN"/>
        </w:rPr>
        <w:t>.</w:t>
      </w:r>
      <w:r w:rsidR="00812F4B">
        <w:rPr>
          <w:lang w:eastAsia="zh-CN"/>
        </w:rPr>
        <w:t xml:space="preserve"> Ericsson’s view on channel model, side conditions, PRS configuration and test cases for accuracy requirements </w:t>
      </w:r>
      <w:r w:rsidR="00AE3EA7">
        <w:rPr>
          <w:lang w:eastAsia="zh-CN"/>
        </w:rPr>
        <w:t>are presented and are summarized in the observations and proposals below.</w:t>
      </w:r>
    </w:p>
    <w:p w14:paraId="41E09EF0" w14:textId="77777777" w:rsidR="00AE3EA7" w:rsidRDefault="00AE3EA7" w:rsidP="00AE3EA7">
      <w:pPr>
        <w:rPr>
          <w:lang w:eastAsia="zh-CN"/>
        </w:rPr>
      </w:pPr>
      <w:r w:rsidRPr="001E1117">
        <w:rPr>
          <w:b/>
          <w:bCs/>
          <w:u w:val="single"/>
          <w:lang w:eastAsia="zh-CN"/>
        </w:rPr>
        <w:t xml:space="preserve">Observation </w:t>
      </w:r>
      <w:r>
        <w:rPr>
          <w:b/>
          <w:bCs/>
          <w:u w:val="single"/>
          <w:lang w:eastAsia="zh-CN"/>
        </w:rPr>
        <w:t>1</w:t>
      </w:r>
      <w:r>
        <w:rPr>
          <w:lang w:eastAsia="zh-CN"/>
        </w:rPr>
        <w:t xml:space="preserve">: The propagation conditions for FR2 between without FH case and with FH case needs to be aligned.  </w:t>
      </w:r>
    </w:p>
    <w:p w14:paraId="613E2DE2" w14:textId="77777777" w:rsidR="00AE3EA7" w:rsidRDefault="00AE3EA7" w:rsidP="00AE3EA7">
      <w:r w:rsidRPr="009363E7">
        <w:rPr>
          <w:b/>
          <w:bCs/>
          <w:u w:val="single"/>
        </w:rPr>
        <w:t xml:space="preserve">Observation </w:t>
      </w:r>
      <w:r>
        <w:rPr>
          <w:b/>
          <w:bCs/>
          <w:u w:val="single"/>
        </w:rPr>
        <w:t>2</w:t>
      </w:r>
      <w:r>
        <w:t>: The requirements for fading channel in Rel. 17 are derived based on TDL-A (30 ns delay spread, 5Hz) and TDL-C (60 ns delay spread, 300 Hz) channel models for FR1 and FR2 respectively.</w:t>
      </w:r>
    </w:p>
    <w:p w14:paraId="297328FF" w14:textId="77777777" w:rsidR="00AE3EA7" w:rsidRDefault="00AE3EA7" w:rsidP="00AE3EA7">
      <w:pPr>
        <w:rPr>
          <w:szCs w:val="22"/>
          <w:lang w:val="en-US"/>
        </w:rPr>
      </w:pPr>
      <w:r w:rsidRPr="0031769F">
        <w:rPr>
          <w:b/>
          <w:bCs/>
          <w:szCs w:val="22"/>
          <w:u w:val="single"/>
        </w:rPr>
        <w:t xml:space="preserve">Observation </w:t>
      </w:r>
      <w:r>
        <w:rPr>
          <w:b/>
          <w:bCs/>
          <w:szCs w:val="22"/>
          <w:u w:val="single"/>
        </w:rPr>
        <w:t>3</w:t>
      </w:r>
      <w:r w:rsidRPr="0031769F">
        <w:rPr>
          <w:szCs w:val="22"/>
        </w:rPr>
        <w:t xml:space="preserve">: Agreed simulation assumptions for RedCap positioning with FH considers </w:t>
      </w:r>
      <w:r w:rsidRPr="0031769F">
        <w:rPr>
          <w:szCs w:val="22"/>
          <w:lang w:val="en-US"/>
        </w:rPr>
        <w:t>TDL-A (30 ns delay spread, 5Hz) channel model for RSTD and UE Rx-Tx measurements</w:t>
      </w:r>
      <w:r>
        <w:rPr>
          <w:szCs w:val="22"/>
          <w:lang w:val="en-US"/>
        </w:rPr>
        <w:t xml:space="preserve"> for both FR1 and FR2</w:t>
      </w:r>
      <w:r w:rsidRPr="0031769F">
        <w:rPr>
          <w:szCs w:val="22"/>
          <w:lang w:val="en-US"/>
        </w:rPr>
        <w:t>.</w:t>
      </w:r>
    </w:p>
    <w:p w14:paraId="41F875B6" w14:textId="77777777" w:rsidR="00AE3EA7" w:rsidRDefault="00AE3EA7" w:rsidP="00AE3EA7">
      <w:pPr>
        <w:rPr>
          <w:szCs w:val="22"/>
          <w:lang w:val="en-US"/>
        </w:rPr>
      </w:pPr>
      <w:r w:rsidRPr="009B303F">
        <w:rPr>
          <w:b/>
          <w:bCs/>
          <w:szCs w:val="22"/>
          <w:u w:val="single"/>
          <w:lang w:val="en-US"/>
        </w:rPr>
        <w:t xml:space="preserve">Observation </w:t>
      </w:r>
      <w:r>
        <w:rPr>
          <w:b/>
          <w:bCs/>
          <w:szCs w:val="22"/>
          <w:u w:val="single"/>
          <w:lang w:val="en-US"/>
        </w:rPr>
        <w:t>4</w:t>
      </w:r>
      <w:r>
        <w:rPr>
          <w:szCs w:val="22"/>
          <w:lang w:val="en-US"/>
        </w:rPr>
        <w:t xml:space="preserve">: Channel model for RedCap positioning with FH in FR2 should be updated to </w:t>
      </w:r>
      <w:r>
        <w:t>TDL-C (60 ns delay spread, 300 Hz).</w:t>
      </w:r>
    </w:p>
    <w:p w14:paraId="73C88DFF" w14:textId="77777777" w:rsidR="00AE3EA7" w:rsidRDefault="00AE3EA7" w:rsidP="00AE3EA7">
      <w:r w:rsidRPr="002E02A9">
        <w:rPr>
          <w:b/>
          <w:bCs/>
          <w:szCs w:val="22"/>
          <w:u w:val="single"/>
          <w:lang w:val="en-US"/>
        </w:rPr>
        <w:t xml:space="preserve">Proposal </w:t>
      </w:r>
      <w:r>
        <w:rPr>
          <w:b/>
          <w:bCs/>
          <w:szCs w:val="22"/>
          <w:u w:val="single"/>
          <w:lang w:val="en-US"/>
        </w:rPr>
        <w:t>1</w:t>
      </w:r>
      <w:r>
        <w:rPr>
          <w:szCs w:val="22"/>
          <w:lang w:val="en-US"/>
        </w:rPr>
        <w:t xml:space="preserve">: Accuracy requirement for RedCap positioning with FH in FR2 is defined for </w:t>
      </w:r>
      <w:r>
        <w:t xml:space="preserve">TDL-C (60 ns delay spread, 300 Hz). </w:t>
      </w:r>
      <w:r>
        <w:rPr>
          <w:lang w:eastAsia="zh-CN"/>
        </w:rPr>
        <w:t>R4-2314460 (simulation assumption document) is updated accordingly.</w:t>
      </w:r>
    </w:p>
    <w:p w14:paraId="6FFC6965" w14:textId="77777777" w:rsidR="00AE3EA7" w:rsidRDefault="00AE3EA7" w:rsidP="00AE3EA7">
      <w:pPr>
        <w:rPr>
          <w:lang w:eastAsia="zh-CN"/>
        </w:rPr>
      </w:pPr>
      <w:r w:rsidRPr="00C84083">
        <w:rPr>
          <w:b/>
          <w:bCs/>
          <w:u w:val="single"/>
          <w:lang w:eastAsia="zh-CN"/>
        </w:rPr>
        <w:t xml:space="preserve">Observation </w:t>
      </w:r>
      <w:r>
        <w:rPr>
          <w:b/>
          <w:bCs/>
          <w:u w:val="single"/>
          <w:lang w:eastAsia="zh-CN"/>
        </w:rPr>
        <w:t>5</w:t>
      </w:r>
      <w:r>
        <w:rPr>
          <w:lang w:eastAsia="zh-CN"/>
        </w:rPr>
        <w:t xml:space="preserve">: </w:t>
      </w:r>
      <w:r w:rsidRPr="00C84083">
        <w:rPr>
          <w:lang w:eastAsia="ja-JP"/>
        </w:rPr>
        <w:t xml:space="preserve">Rel-17 side conditions are reused for defining corresponding PRS requirements for 2Rx RedCap UE </w:t>
      </w:r>
      <w:r w:rsidRPr="00C84083">
        <w:rPr>
          <w:i/>
          <w:iCs/>
          <w:u w:val="single"/>
          <w:lang w:eastAsia="ja-JP"/>
        </w:rPr>
        <w:t>with FH</w:t>
      </w:r>
      <w:r w:rsidRPr="00C84083">
        <w:rPr>
          <w:lang w:eastAsia="ja-JP"/>
        </w:rPr>
        <w:t>.</w:t>
      </w:r>
    </w:p>
    <w:p w14:paraId="416427F9" w14:textId="77777777" w:rsidR="00AE3EA7" w:rsidRPr="00143A4E" w:rsidRDefault="00AE3EA7" w:rsidP="00AE3EA7">
      <w:pPr>
        <w:rPr>
          <w:lang w:val="en-US" w:eastAsia="ja-JP"/>
        </w:rPr>
      </w:pPr>
      <w:r w:rsidRPr="00143A4E">
        <w:rPr>
          <w:b/>
          <w:bCs/>
          <w:u w:val="single"/>
          <w:lang w:val="en-US" w:eastAsia="ja-JP"/>
        </w:rPr>
        <w:t xml:space="preserve">Proposal </w:t>
      </w:r>
      <w:r>
        <w:rPr>
          <w:b/>
          <w:bCs/>
          <w:u w:val="single"/>
          <w:lang w:val="en-US" w:eastAsia="ja-JP"/>
        </w:rPr>
        <w:t>2</w:t>
      </w:r>
      <w:r>
        <w:rPr>
          <w:lang w:val="en-US" w:eastAsia="ja-JP"/>
        </w:rPr>
        <w:t xml:space="preserve">: </w:t>
      </w:r>
      <w:r w:rsidRPr="00143A4E">
        <w:rPr>
          <w:lang w:val="en-US" w:eastAsia="ja-JP"/>
        </w:rPr>
        <w:t>RSTD accuracy requirement for 1Rx RedCap UE</w:t>
      </w:r>
      <w:r>
        <w:rPr>
          <w:lang w:val="en-US" w:eastAsia="ja-JP"/>
        </w:rPr>
        <w:t xml:space="preserve"> (for both without FH and with FH cases)</w:t>
      </w:r>
      <w:r w:rsidRPr="00143A4E">
        <w:rPr>
          <w:lang w:val="en-US" w:eastAsia="ja-JP"/>
        </w:rPr>
        <w:t xml:space="preserve"> under fading propagation condition is defined for SINR values (-6, -10, -10) dB.</w:t>
      </w:r>
    </w:p>
    <w:p w14:paraId="3A5E6508" w14:textId="77777777" w:rsidR="00AE3EA7" w:rsidRPr="00143A4E" w:rsidRDefault="00AE3EA7" w:rsidP="00AE3EA7">
      <w:pPr>
        <w:rPr>
          <w:lang w:val="en-US" w:eastAsia="ja-JP"/>
        </w:rPr>
      </w:pPr>
      <w:r w:rsidRPr="00143A4E">
        <w:rPr>
          <w:b/>
          <w:bCs/>
          <w:u w:val="single"/>
          <w:lang w:val="en-US" w:eastAsia="ja-JP"/>
        </w:rPr>
        <w:t xml:space="preserve">Proposal </w:t>
      </w:r>
      <w:r>
        <w:rPr>
          <w:b/>
          <w:bCs/>
          <w:u w:val="single"/>
          <w:lang w:val="en-US" w:eastAsia="ja-JP"/>
        </w:rPr>
        <w:t>3:</w:t>
      </w:r>
      <w:r w:rsidRPr="00143A4E">
        <w:rPr>
          <w:lang w:val="en-US" w:eastAsia="ja-JP"/>
        </w:rPr>
        <w:t xml:space="preserve"> UE Rx-Tx accuracy requirement for 1Rx RedCap UE</w:t>
      </w:r>
      <w:r>
        <w:rPr>
          <w:lang w:val="en-US" w:eastAsia="ja-JP"/>
        </w:rPr>
        <w:t xml:space="preserve"> (for both without FH and with FH cases)</w:t>
      </w:r>
      <w:r w:rsidRPr="00143A4E">
        <w:rPr>
          <w:lang w:val="en-US" w:eastAsia="ja-JP"/>
        </w:rPr>
        <w:t xml:space="preserve"> under fading propagation condition is defined for SINR values (-3, -10, -10) dB.</w:t>
      </w:r>
    </w:p>
    <w:p w14:paraId="5256BB1F" w14:textId="77777777" w:rsidR="00AE3EA7" w:rsidRPr="00143A4E" w:rsidRDefault="00AE3EA7" w:rsidP="00AE3EA7">
      <w:pPr>
        <w:rPr>
          <w:lang w:eastAsia="zh-CN"/>
        </w:rPr>
      </w:pPr>
      <w:r w:rsidRPr="00143A4E">
        <w:rPr>
          <w:b/>
          <w:bCs/>
          <w:u w:val="single"/>
          <w:lang w:val="en-US" w:eastAsia="ja-JP"/>
        </w:rPr>
        <w:t xml:space="preserve">Proposal </w:t>
      </w:r>
      <w:r>
        <w:rPr>
          <w:b/>
          <w:bCs/>
          <w:u w:val="single"/>
          <w:lang w:val="en-US" w:eastAsia="ja-JP"/>
        </w:rPr>
        <w:t>4:</w:t>
      </w:r>
      <w:r w:rsidRPr="00143A4E">
        <w:rPr>
          <w:lang w:val="en-US" w:eastAsia="ja-JP"/>
        </w:rPr>
        <w:t xml:space="preserve"> PRS-RSRP accuracy requirement for 1Rx RedCap UE</w:t>
      </w:r>
      <w:r>
        <w:rPr>
          <w:lang w:val="en-US" w:eastAsia="ja-JP"/>
        </w:rPr>
        <w:t xml:space="preserve"> (for both without FH and with FH cases)</w:t>
      </w:r>
      <w:r w:rsidRPr="00143A4E">
        <w:rPr>
          <w:lang w:val="en-US" w:eastAsia="ja-JP"/>
        </w:rPr>
        <w:t xml:space="preserve"> is defined for SINR values (-3, -10, -10) dB.</w:t>
      </w:r>
    </w:p>
    <w:p w14:paraId="64557E95" w14:textId="77777777" w:rsidR="00AE3EA7" w:rsidRDefault="00AE3EA7" w:rsidP="00AE3EA7">
      <w:pPr>
        <w:rPr>
          <w:lang w:val="en-US" w:eastAsia="zh-CN"/>
        </w:rPr>
      </w:pPr>
      <w:r w:rsidRPr="00143A4E">
        <w:rPr>
          <w:b/>
          <w:bCs/>
          <w:u w:val="single"/>
          <w:lang w:val="en-US" w:eastAsia="ja-JP"/>
        </w:rPr>
        <w:t xml:space="preserve">Proposal </w:t>
      </w:r>
      <w:r>
        <w:rPr>
          <w:b/>
          <w:bCs/>
          <w:u w:val="single"/>
          <w:lang w:val="en-US" w:eastAsia="ja-JP"/>
        </w:rPr>
        <w:t>5:</w:t>
      </w:r>
      <w:r w:rsidRPr="00143A4E">
        <w:rPr>
          <w:lang w:val="en-US" w:eastAsia="ja-JP"/>
        </w:rPr>
        <w:t xml:space="preserve"> PRS-RSRPP accuracy requirement for 1Rx RedCap UE</w:t>
      </w:r>
      <w:r>
        <w:rPr>
          <w:lang w:val="en-US" w:eastAsia="ja-JP"/>
        </w:rPr>
        <w:t xml:space="preserve"> (for both without FH and with FH cases) under two path</w:t>
      </w:r>
      <w:r w:rsidRPr="00143A4E">
        <w:rPr>
          <w:lang w:val="en-US" w:eastAsia="ja-JP"/>
        </w:rPr>
        <w:t xml:space="preserve"> propagation condition </w:t>
      </w:r>
      <w:r>
        <w:rPr>
          <w:lang w:val="en-US" w:eastAsia="ja-JP"/>
        </w:rPr>
        <w:t>is defined for</w:t>
      </w:r>
      <w:r w:rsidRPr="00143A4E">
        <w:rPr>
          <w:lang w:val="en-US" w:eastAsia="ja-JP"/>
        </w:rPr>
        <w:t xml:space="preserve"> SINR values (-3, -10, -10) dB.</w:t>
      </w:r>
      <w:r>
        <w:rPr>
          <w:lang w:val="en-US" w:eastAsia="zh-CN"/>
        </w:rPr>
        <w:t xml:space="preserve">  </w:t>
      </w:r>
    </w:p>
    <w:p w14:paraId="06A9F9CB" w14:textId="68FE31C2" w:rsidR="00AE3EA7" w:rsidRDefault="00AE3EA7" w:rsidP="00C94E8D">
      <w:pPr>
        <w:rPr>
          <w:lang w:eastAsia="zh-CN"/>
        </w:rPr>
      </w:pPr>
      <w:r w:rsidRPr="009722AB">
        <w:rPr>
          <w:b/>
          <w:bCs/>
          <w:u w:val="single"/>
          <w:lang w:eastAsia="zh-CN"/>
        </w:rPr>
        <w:t xml:space="preserve">Proposal </w:t>
      </w:r>
      <w:r>
        <w:rPr>
          <w:b/>
          <w:bCs/>
          <w:u w:val="single"/>
          <w:lang w:eastAsia="zh-CN"/>
        </w:rPr>
        <w:t>6</w:t>
      </w:r>
      <w:r>
        <w:rPr>
          <w:lang w:eastAsia="zh-CN"/>
        </w:rPr>
        <w:t xml:space="preserve">: For </w:t>
      </w:r>
      <w:r w:rsidRPr="006B389C">
        <w:rPr>
          <w:i/>
          <w:iCs/>
          <w:u w:val="single"/>
          <w:lang w:eastAsia="zh-CN"/>
        </w:rPr>
        <w:t>with FH</w:t>
      </w:r>
      <w:r>
        <w:rPr>
          <w:i/>
          <w:iCs/>
          <w:u w:val="single"/>
          <w:lang w:eastAsia="zh-CN"/>
        </w:rPr>
        <w:t>,</w:t>
      </w:r>
      <w:r>
        <w:rPr>
          <w:lang w:eastAsia="zh-CN"/>
        </w:rPr>
        <w:t xml:space="preserve"> the PRS configuration up to 100MHz after FH in FR1 and up to 400MHz after FH in FR2 shall be considered to derive the accuracy requirement for positioning measurements. Simulations results submitted by companies with 1 PRB overlap between hops are used to derive the accuracy requirements.</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00D4D11E" w:rsidR="001B59FE" w:rsidRDefault="00B24751" w:rsidP="00CD0857">
      <w:pPr>
        <w:numPr>
          <w:ilvl w:val="0"/>
          <w:numId w:val="11"/>
        </w:numPr>
        <w:spacing w:afterLines="50" w:after="120"/>
        <w:jc w:val="both"/>
        <w:rPr>
          <w:lang w:eastAsia="zh-CN"/>
        </w:rPr>
      </w:pPr>
      <w:r>
        <w:rPr>
          <w:lang w:eastAsia="zh-CN"/>
        </w:rPr>
        <w:t>R4-2321543, WF on R18 NR positioning – RedCap positioning and PRS/SRS BW aggregation, Ericsson.</w:t>
      </w:r>
    </w:p>
    <w:p w14:paraId="09990D55" w14:textId="52D30D2B" w:rsidR="00B13F15" w:rsidRDefault="00B13F15" w:rsidP="00C42155">
      <w:pPr>
        <w:numPr>
          <w:ilvl w:val="0"/>
          <w:numId w:val="11"/>
        </w:numPr>
        <w:spacing w:afterLines="50" w:after="120"/>
        <w:jc w:val="both"/>
        <w:rPr>
          <w:lang w:eastAsia="zh-CN"/>
        </w:rPr>
      </w:pPr>
      <w:r>
        <w:rPr>
          <w:lang w:eastAsia="zh-CN"/>
        </w:rPr>
        <w:t>R4-2314460, Simulation assumptions for RedCap positioning with FH, Ericsson.</w:t>
      </w:r>
    </w:p>
    <w:p w14:paraId="75328154" w14:textId="272AFE0F" w:rsidR="0016158F" w:rsidRDefault="00EA322A" w:rsidP="00EA322A">
      <w:pPr>
        <w:numPr>
          <w:ilvl w:val="0"/>
          <w:numId w:val="11"/>
        </w:numPr>
        <w:spacing w:afterLines="50" w:after="120"/>
        <w:jc w:val="both"/>
        <w:rPr>
          <w:lang w:eastAsia="zh-CN"/>
        </w:rPr>
      </w:pPr>
      <w:r w:rsidRPr="00B928DF">
        <w:t>R4</w:t>
      </w:r>
      <w:r w:rsidRPr="00323A58">
        <w:rPr>
          <w:lang w:eastAsia="zh-CN"/>
        </w:rPr>
        <w:t>-2312732</w:t>
      </w:r>
      <w:r>
        <w:rPr>
          <w:lang w:eastAsia="zh-CN"/>
        </w:rPr>
        <w:t xml:space="preserve">, </w:t>
      </w:r>
      <w:r w:rsidRPr="005508B1">
        <w:rPr>
          <w:lang w:eastAsia="zh-CN"/>
        </w:rPr>
        <w:t>On issues related to RedCap positioning</w:t>
      </w:r>
      <w:r>
        <w:rPr>
          <w:lang w:eastAsia="zh-CN"/>
        </w:rPr>
        <w:t>, Ericsson.</w:t>
      </w:r>
    </w:p>
    <w:p w14:paraId="5BD8BD1A" w14:textId="7C902A00" w:rsidR="00AE3EA7" w:rsidRDefault="0016158F" w:rsidP="006E41F4">
      <w:pPr>
        <w:spacing w:after="160"/>
        <w:rPr>
          <w:lang w:eastAsia="zh-CN"/>
        </w:rPr>
      </w:pPr>
      <w:r>
        <w:rPr>
          <w:lang w:eastAsia="zh-CN"/>
        </w:rPr>
        <w:br w:type="page"/>
      </w:r>
    </w:p>
    <w:p w14:paraId="12F70AC5" w14:textId="36B160C5" w:rsidR="00AE3EA7" w:rsidRDefault="00AE3EA7" w:rsidP="00AE3EA7">
      <w:pPr>
        <w:pStyle w:val="Heading1"/>
      </w:pPr>
      <w:r>
        <w:lastRenderedPageBreak/>
        <w:t>Annex</w:t>
      </w:r>
      <w:r w:rsidR="0016158F">
        <w:t xml:space="preserve"> (Updated simulation assumptions for RedCap positioning)</w:t>
      </w:r>
    </w:p>
    <w:p w14:paraId="46440709" w14:textId="77777777" w:rsidR="0016158F" w:rsidRPr="0016158F" w:rsidRDefault="0016158F" w:rsidP="0016158F">
      <w:pPr>
        <w:rPr>
          <w:lang w:eastAsia="zh-CN"/>
        </w:rPr>
      </w:pPr>
    </w:p>
    <w:p w14:paraId="4FBB69C6" w14:textId="2B4F8F91" w:rsidR="0016158F" w:rsidRPr="000E1218" w:rsidRDefault="0016158F" w:rsidP="0016158F">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0E1218">
        <w:rPr>
          <w:rFonts w:ascii="Arial" w:hAnsi="Arial" w:cs="Arial"/>
          <w:b/>
          <w:bCs/>
          <w:noProof/>
          <w:sz w:val="24"/>
          <w:szCs w:val="24"/>
          <w:lang w:eastAsia="ja-JP"/>
        </w:rPr>
        <w:t>3GPP TSG-RAN WG4 Meeting # 1</w:t>
      </w:r>
      <w:r w:rsidR="006E41F4">
        <w:rPr>
          <w:rFonts w:ascii="Arial" w:hAnsi="Arial" w:cs="Arial"/>
          <w:b/>
          <w:bCs/>
          <w:noProof/>
          <w:sz w:val="24"/>
          <w:szCs w:val="24"/>
          <w:lang w:eastAsia="ja-JP"/>
        </w:rPr>
        <w:t>10</w:t>
      </w:r>
      <w:r w:rsidRPr="000E1218">
        <w:rPr>
          <w:rFonts w:ascii="Arial" w:hAnsi="Arial" w:cs="Arial"/>
          <w:b/>
          <w:bCs/>
          <w:noProof/>
          <w:sz w:val="24"/>
          <w:szCs w:val="24"/>
          <w:lang w:eastAsia="ja-JP"/>
        </w:rPr>
        <w:t xml:space="preserve"> </w:t>
      </w:r>
      <w:r w:rsidRPr="000E1218">
        <w:rPr>
          <w:sz w:val="20"/>
        </w:rPr>
        <w:tab/>
      </w:r>
      <w:r w:rsidRPr="000E1218">
        <w:rPr>
          <w:rFonts w:ascii="Arial" w:hAnsi="Arial" w:cs="Arial"/>
          <w:b/>
          <w:bCs/>
          <w:noProof/>
          <w:sz w:val="24"/>
          <w:szCs w:val="24"/>
          <w:lang w:eastAsia="ja-JP"/>
        </w:rPr>
        <w:t xml:space="preserve">    R4-2</w:t>
      </w:r>
      <w:r w:rsidR="006E41F4">
        <w:rPr>
          <w:rFonts w:ascii="Arial" w:hAnsi="Arial" w:cs="Arial"/>
          <w:b/>
          <w:bCs/>
          <w:noProof/>
          <w:sz w:val="24"/>
          <w:szCs w:val="24"/>
          <w:lang w:eastAsia="ja-JP"/>
        </w:rPr>
        <w:t>xxxxxx</w:t>
      </w:r>
    </w:p>
    <w:p w14:paraId="63D5A885" w14:textId="20B4478A" w:rsidR="0016158F" w:rsidRPr="000E1218" w:rsidRDefault="006E41F4" w:rsidP="0016158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Athens</w:t>
      </w:r>
      <w:r w:rsidR="0016158F" w:rsidRPr="000E1218">
        <w:rPr>
          <w:rFonts w:ascii="Arial" w:hAnsi="Arial" w:cs="Arial"/>
          <w:b/>
          <w:bCs/>
          <w:noProof/>
          <w:sz w:val="24"/>
          <w:szCs w:val="24"/>
          <w:lang w:eastAsia="ja-JP"/>
        </w:rPr>
        <w:t xml:space="preserve">, </w:t>
      </w:r>
      <w:r>
        <w:rPr>
          <w:rFonts w:ascii="Arial" w:hAnsi="Arial" w:cs="Arial"/>
          <w:b/>
          <w:bCs/>
          <w:noProof/>
          <w:sz w:val="24"/>
          <w:szCs w:val="24"/>
          <w:lang w:eastAsia="ja-JP"/>
        </w:rPr>
        <w:t>Greece</w:t>
      </w:r>
      <w:r w:rsidR="0016158F" w:rsidRPr="000E1218">
        <w:rPr>
          <w:rFonts w:ascii="Arial" w:hAnsi="Arial" w:cs="Arial"/>
          <w:b/>
          <w:bCs/>
          <w:noProof/>
          <w:sz w:val="24"/>
          <w:szCs w:val="24"/>
          <w:lang w:eastAsia="ja-JP"/>
        </w:rPr>
        <w:t xml:space="preserve">, </w:t>
      </w:r>
      <w:r w:rsidR="0067745B">
        <w:rPr>
          <w:rFonts w:ascii="Arial" w:hAnsi="Arial" w:cs="Arial"/>
          <w:b/>
          <w:bCs/>
          <w:noProof/>
          <w:sz w:val="24"/>
          <w:szCs w:val="24"/>
          <w:lang w:eastAsia="ja-JP"/>
        </w:rPr>
        <w:t>2</w:t>
      </w:r>
      <w:r w:rsidR="006D18D2">
        <w:rPr>
          <w:rFonts w:ascii="Arial" w:hAnsi="Arial" w:cs="Arial"/>
          <w:b/>
          <w:bCs/>
          <w:noProof/>
          <w:sz w:val="24"/>
          <w:szCs w:val="24"/>
          <w:lang w:eastAsia="ja-JP"/>
        </w:rPr>
        <w:t>6</w:t>
      </w:r>
      <w:r w:rsidR="0067745B">
        <w:rPr>
          <w:rFonts w:ascii="Arial" w:hAnsi="Arial" w:cs="Arial"/>
          <w:b/>
          <w:bCs/>
          <w:noProof/>
          <w:sz w:val="24"/>
          <w:szCs w:val="24"/>
          <w:lang w:eastAsia="ja-JP"/>
        </w:rPr>
        <w:t xml:space="preserve"> February</w:t>
      </w:r>
      <w:r w:rsidR="0016158F" w:rsidRPr="000E1218">
        <w:rPr>
          <w:rFonts w:ascii="Arial" w:hAnsi="Arial" w:cs="Arial"/>
          <w:b/>
          <w:bCs/>
          <w:noProof/>
          <w:sz w:val="24"/>
          <w:szCs w:val="24"/>
          <w:lang w:eastAsia="ja-JP"/>
        </w:rPr>
        <w:t xml:space="preserve"> – </w:t>
      </w:r>
      <w:r w:rsidR="0067745B">
        <w:rPr>
          <w:rFonts w:ascii="Arial" w:hAnsi="Arial" w:cs="Arial"/>
          <w:b/>
          <w:bCs/>
          <w:noProof/>
          <w:sz w:val="24"/>
          <w:szCs w:val="24"/>
          <w:lang w:eastAsia="ja-JP"/>
        </w:rPr>
        <w:t>01</w:t>
      </w:r>
      <w:r w:rsidR="0016158F" w:rsidRPr="000E1218">
        <w:rPr>
          <w:rFonts w:ascii="Arial" w:hAnsi="Arial" w:cs="Arial"/>
          <w:b/>
          <w:bCs/>
          <w:noProof/>
          <w:sz w:val="24"/>
          <w:szCs w:val="24"/>
          <w:lang w:eastAsia="ja-JP"/>
        </w:rPr>
        <w:t xml:space="preserve"> </w:t>
      </w:r>
      <w:r w:rsidR="0067745B">
        <w:rPr>
          <w:rFonts w:ascii="Arial" w:hAnsi="Arial" w:cs="Arial"/>
          <w:b/>
          <w:bCs/>
          <w:noProof/>
          <w:sz w:val="24"/>
          <w:szCs w:val="24"/>
          <w:lang w:eastAsia="ja-JP"/>
        </w:rPr>
        <w:t>March</w:t>
      </w:r>
      <w:r w:rsidR="0016158F" w:rsidRPr="000E1218">
        <w:rPr>
          <w:rFonts w:ascii="Arial" w:hAnsi="Arial" w:cs="Arial"/>
          <w:b/>
          <w:bCs/>
          <w:noProof/>
          <w:sz w:val="24"/>
          <w:szCs w:val="24"/>
          <w:lang w:eastAsia="ja-JP"/>
        </w:rPr>
        <w:t xml:space="preserve"> 202</w:t>
      </w:r>
      <w:r w:rsidR="0067745B">
        <w:rPr>
          <w:rFonts w:ascii="Arial" w:hAnsi="Arial" w:cs="Arial"/>
          <w:b/>
          <w:bCs/>
          <w:noProof/>
          <w:sz w:val="24"/>
          <w:szCs w:val="24"/>
          <w:lang w:eastAsia="ja-JP"/>
        </w:rPr>
        <w:t>4</w:t>
      </w:r>
    </w:p>
    <w:p w14:paraId="16AEDD1F" w14:textId="77777777" w:rsidR="0016158F" w:rsidRPr="000E1218" w:rsidRDefault="0016158F" w:rsidP="0016158F">
      <w:pPr>
        <w:tabs>
          <w:tab w:val="left" w:pos="1985"/>
        </w:tabs>
        <w:spacing w:after="120"/>
        <w:rPr>
          <w:rFonts w:ascii="Arial" w:eastAsia="MS Mincho" w:hAnsi="Arial" w:cs="Arial"/>
          <w:b/>
          <w:bCs/>
          <w:sz w:val="24"/>
          <w:highlight w:val="yellow"/>
        </w:rPr>
      </w:pPr>
    </w:p>
    <w:p w14:paraId="4D65A9D4" w14:textId="5A7D061A" w:rsidR="0016158F" w:rsidRPr="000E1218" w:rsidRDefault="0016158F" w:rsidP="0016158F">
      <w:pPr>
        <w:tabs>
          <w:tab w:val="left" w:pos="1985"/>
        </w:tabs>
        <w:spacing w:after="120"/>
        <w:rPr>
          <w:rFonts w:ascii="Arial" w:eastAsia="MS Mincho" w:hAnsi="Arial" w:cs="Arial"/>
          <w:b/>
          <w:bCs/>
          <w:sz w:val="24"/>
          <w:lang w:val="en-US"/>
        </w:rPr>
      </w:pPr>
      <w:r w:rsidRPr="000E1218">
        <w:rPr>
          <w:rFonts w:ascii="Arial" w:eastAsia="MS Mincho" w:hAnsi="Arial" w:cs="Arial"/>
          <w:b/>
          <w:bCs/>
          <w:sz w:val="24"/>
          <w:lang w:val="en-US"/>
        </w:rPr>
        <w:t>Agenda Item:</w:t>
      </w:r>
      <w:r w:rsidRPr="000E1218">
        <w:rPr>
          <w:rFonts w:ascii="Arial" w:eastAsia="MS Mincho" w:hAnsi="Arial" w:cs="Arial"/>
          <w:b/>
          <w:bCs/>
          <w:sz w:val="24"/>
          <w:lang w:val="en-US"/>
        </w:rPr>
        <w:tab/>
        <w:t>8.</w:t>
      </w:r>
      <w:r w:rsidR="00AF1DCD">
        <w:rPr>
          <w:rFonts w:ascii="Arial" w:eastAsia="MS Mincho" w:hAnsi="Arial" w:cs="Arial"/>
          <w:b/>
          <w:bCs/>
          <w:sz w:val="24"/>
          <w:lang w:val="en-US"/>
        </w:rPr>
        <w:t>14</w:t>
      </w:r>
      <w:r w:rsidRPr="000E1218">
        <w:rPr>
          <w:rFonts w:ascii="Arial" w:eastAsia="MS Mincho" w:hAnsi="Arial" w:cs="Arial"/>
          <w:b/>
          <w:bCs/>
          <w:sz w:val="24"/>
          <w:lang w:val="en-US"/>
        </w:rPr>
        <w:t>.3.</w:t>
      </w:r>
      <w:r w:rsidR="00AF1DCD">
        <w:rPr>
          <w:rFonts w:ascii="Arial" w:eastAsia="MS Mincho" w:hAnsi="Arial" w:cs="Arial"/>
          <w:b/>
          <w:bCs/>
          <w:sz w:val="24"/>
          <w:lang w:val="en-US"/>
        </w:rPr>
        <w:t>3</w:t>
      </w:r>
    </w:p>
    <w:p w14:paraId="5031135D" w14:textId="77777777" w:rsidR="0016158F" w:rsidRPr="000E1218" w:rsidRDefault="0016158F" w:rsidP="0016158F">
      <w:pPr>
        <w:tabs>
          <w:tab w:val="left" w:pos="1985"/>
        </w:tabs>
        <w:spacing w:after="120"/>
        <w:rPr>
          <w:rFonts w:ascii="Arial" w:eastAsia="MS Mincho" w:hAnsi="Arial" w:cs="Arial"/>
          <w:b/>
          <w:bCs/>
          <w:sz w:val="24"/>
        </w:rPr>
      </w:pPr>
      <w:r w:rsidRPr="000E1218">
        <w:rPr>
          <w:rFonts w:ascii="Arial" w:eastAsia="MS Mincho" w:hAnsi="Arial" w:cs="Arial"/>
          <w:b/>
          <w:bCs/>
          <w:sz w:val="24"/>
        </w:rPr>
        <w:t xml:space="preserve">Source: </w:t>
      </w:r>
      <w:r w:rsidRPr="000E1218">
        <w:rPr>
          <w:rFonts w:ascii="Arial" w:eastAsia="MS Mincho" w:hAnsi="Arial" w:cs="Arial"/>
          <w:b/>
          <w:bCs/>
          <w:sz w:val="24"/>
        </w:rPr>
        <w:tab/>
        <w:t>Ericsson</w:t>
      </w:r>
    </w:p>
    <w:p w14:paraId="05C0BF77" w14:textId="27EB96C4" w:rsidR="0016158F" w:rsidRPr="000E1218" w:rsidRDefault="0016158F" w:rsidP="0016158F">
      <w:pPr>
        <w:tabs>
          <w:tab w:val="left" w:pos="1985"/>
        </w:tabs>
        <w:spacing w:after="120"/>
        <w:ind w:left="1980" w:hanging="1980"/>
        <w:rPr>
          <w:rFonts w:ascii="Arial" w:eastAsia="MS Mincho" w:hAnsi="Arial" w:cs="Arial"/>
          <w:b/>
          <w:bCs/>
          <w:sz w:val="24"/>
          <w:szCs w:val="24"/>
        </w:rPr>
      </w:pPr>
      <w:r w:rsidRPr="000E1218">
        <w:rPr>
          <w:rFonts w:ascii="Arial" w:eastAsia="MS Mincho" w:hAnsi="Arial" w:cs="Arial"/>
          <w:b/>
          <w:bCs/>
          <w:sz w:val="24"/>
          <w:szCs w:val="24"/>
        </w:rPr>
        <w:t>Title:</w:t>
      </w:r>
      <w:r w:rsidRPr="000E1218">
        <w:rPr>
          <w:sz w:val="20"/>
        </w:rPr>
        <w:tab/>
      </w:r>
      <w:r w:rsidR="0067745B">
        <w:rPr>
          <w:rFonts w:ascii="Arial" w:eastAsia="MS Mincho" w:hAnsi="Arial" w:cs="Arial"/>
          <w:b/>
          <w:bCs/>
          <w:sz w:val="24"/>
          <w:szCs w:val="24"/>
        </w:rPr>
        <w:t>Updated s</w:t>
      </w:r>
      <w:r w:rsidRPr="000E1218">
        <w:rPr>
          <w:rFonts w:ascii="Arial" w:eastAsia="MS Mincho" w:hAnsi="Arial" w:cs="Arial"/>
          <w:b/>
          <w:bCs/>
          <w:sz w:val="24"/>
          <w:szCs w:val="24"/>
        </w:rPr>
        <w:t>imulation assumptions for RedCap positioning</w:t>
      </w:r>
      <w:r>
        <w:rPr>
          <w:rFonts w:ascii="Arial" w:eastAsia="MS Mincho" w:hAnsi="Arial" w:cs="Arial"/>
          <w:b/>
          <w:bCs/>
          <w:sz w:val="24"/>
          <w:szCs w:val="24"/>
        </w:rPr>
        <w:t xml:space="preserve"> with FH</w:t>
      </w:r>
    </w:p>
    <w:p w14:paraId="4E7DE231" w14:textId="77777777" w:rsidR="0016158F" w:rsidRPr="000E1218" w:rsidRDefault="0016158F" w:rsidP="0016158F">
      <w:pPr>
        <w:tabs>
          <w:tab w:val="left" w:pos="1985"/>
        </w:tabs>
        <w:spacing w:after="120"/>
        <w:rPr>
          <w:rFonts w:ascii="Arial" w:eastAsia="MS Mincho" w:hAnsi="Arial" w:cs="Arial"/>
          <w:b/>
          <w:bCs/>
          <w:sz w:val="24"/>
        </w:rPr>
      </w:pPr>
      <w:r w:rsidRPr="000E1218">
        <w:rPr>
          <w:rFonts w:ascii="Arial" w:eastAsia="MS Mincho" w:hAnsi="Arial" w:cs="Arial"/>
          <w:b/>
          <w:bCs/>
          <w:sz w:val="24"/>
        </w:rPr>
        <w:t>Document for:</w:t>
      </w:r>
      <w:r w:rsidRPr="000E1218">
        <w:rPr>
          <w:rFonts w:ascii="Arial" w:eastAsia="MS Mincho" w:hAnsi="Arial" w:cs="Arial"/>
          <w:b/>
          <w:bCs/>
          <w:sz w:val="24"/>
        </w:rPr>
        <w:tab/>
        <w:t>Approval</w:t>
      </w:r>
    </w:p>
    <w:p w14:paraId="4E5B40D9" w14:textId="77777777" w:rsidR="0016158F" w:rsidRPr="000E1218" w:rsidRDefault="0016158F" w:rsidP="0016158F">
      <w:pPr>
        <w:keepNext/>
        <w:keepLines/>
        <w:numPr>
          <w:ilvl w:val="0"/>
          <w:numId w:val="30"/>
        </w:numPr>
        <w:pBdr>
          <w:top w:val="single" w:sz="12" w:space="3" w:color="auto"/>
        </w:pBdr>
        <w:spacing w:before="240" w:line="240" w:lineRule="auto"/>
        <w:ind w:left="720" w:hanging="720"/>
        <w:outlineLvl w:val="0"/>
        <w:rPr>
          <w:rFonts w:ascii="Arial" w:eastAsia="Calibri" w:hAnsi="Arial"/>
          <w:kern w:val="2"/>
          <w:sz w:val="36"/>
          <w:szCs w:val="24"/>
          <w14:ligatures w14:val="standardContextual"/>
        </w:rPr>
      </w:pPr>
      <w:r w:rsidRPr="000E1218">
        <w:rPr>
          <w:rFonts w:ascii="Arial" w:eastAsia="Calibri" w:hAnsi="Arial"/>
          <w:kern w:val="2"/>
          <w:sz w:val="36"/>
          <w:szCs w:val="24"/>
          <w14:ligatures w14:val="standardContextual"/>
        </w:rPr>
        <w:t>Introduction</w:t>
      </w:r>
    </w:p>
    <w:p w14:paraId="1DD3B6E0" w14:textId="59592DFE" w:rsidR="0016158F" w:rsidRPr="00857F65" w:rsidRDefault="0016158F" w:rsidP="0016158F">
      <w:pPr>
        <w:rPr>
          <w:szCs w:val="22"/>
          <w:lang w:eastAsia="zh-CN"/>
        </w:rPr>
      </w:pPr>
      <w:r w:rsidRPr="00857F65">
        <w:rPr>
          <w:szCs w:val="22"/>
          <w:lang w:eastAsia="zh-CN"/>
        </w:rPr>
        <w:t>RAN4#1</w:t>
      </w:r>
      <w:r w:rsidR="00AF1DCD">
        <w:rPr>
          <w:szCs w:val="22"/>
          <w:lang w:eastAsia="zh-CN"/>
        </w:rPr>
        <w:t>1</w:t>
      </w:r>
      <w:r w:rsidRPr="00857F65">
        <w:rPr>
          <w:szCs w:val="22"/>
          <w:lang w:eastAsia="zh-CN"/>
        </w:rPr>
        <w:t xml:space="preserve">0 agreed on </w:t>
      </w:r>
      <w:r w:rsidR="00AF1DCD">
        <w:rPr>
          <w:szCs w:val="22"/>
          <w:lang w:eastAsia="zh-CN"/>
        </w:rPr>
        <w:t xml:space="preserve">the updated </w:t>
      </w:r>
      <w:r w:rsidRPr="00857F65">
        <w:rPr>
          <w:szCs w:val="22"/>
          <w:lang w:eastAsia="zh-CN"/>
        </w:rPr>
        <w:t xml:space="preserve">simulation assumptions for RedCap UE positioning with FH. Agreed parameters for link level simulations are captured in </w:t>
      </w:r>
      <w:r w:rsidRPr="00857F65">
        <w:rPr>
          <w:szCs w:val="22"/>
          <w:lang w:eastAsia="zh-CN"/>
        </w:rPr>
        <w:fldChar w:fldCharType="begin"/>
      </w:r>
      <w:r w:rsidRPr="00857F65">
        <w:rPr>
          <w:szCs w:val="22"/>
          <w:lang w:eastAsia="zh-CN"/>
        </w:rPr>
        <w:instrText xml:space="preserve"> REF _Ref139264887 \h  \* MERGEFORMAT </w:instrText>
      </w:r>
      <w:r w:rsidRPr="00857F65">
        <w:rPr>
          <w:szCs w:val="22"/>
          <w:lang w:eastAsia="zh-CN"/>
        </w:rPr>
      </w:r>
      <w:r w:rsidRPr="00857F65">
        <w:rPr>
          <w:szCs w:val="22"/>
          <w:lang w:eastAsia="zh-CN"/>
        </w:rPr>
        <w:fldChar w:fldCharType="separate"/>
      </w:r>
      <w:r w:rsidRPr="00857F65">
        <w:rPr>
          <w:szCs w:val="22"/>
        </w:rPr>
        <w:t xml:space="preserve">Table </w:t>
      </w:r>
      <w:r w:rsidRPr="00857F65">
        <w:rPr>
          <w:noProof/>
          <w:szCs w:val="22"/>
        </w:rPr>
        <w:t>1</w:t>
      </w:r>
      <w:r w:rsidRPr="00857F65">
        <w:rPr>
          <w:szCs w:val="22"/>
          <w:lang w:eastAsia="zh-CN"/>
        </w:rPr>
        <w:fldChar w:fldCharType="end"/>
      </w:r>
      <w:r w:rsidRPr="00857F65">
        <w:rPr>
          <w:szCs w:val="22"/>
          <w:lang w:eastAsia="zh-CN"/>
        </w:rPr>
        <w:t xml:space="preserve"> and </w:t>
      </w:r>
      <w:r w:rsidRPr="00857F65">
        <w:rPr>
          <w:szCs w:val="22"/>
          <w:lang w:eastAsia="zh-CN"/>
        </w:rPr>
        <w:fldChar w:fldCharType="begin"/>
      </w:r>
      <w:r w:rsidRPr="00857F65">
        <w:rPr>
          <w:szCs w:val="22"/>
          <w:lang w:eastAsia="zh-CN"/>
        </w:rPr>
        <w:instrText xml:space="preserve"> REF _Ref139264898 \h  \* MERGEFORMAT </w:instrText>
      </w:r>
      <w:r w:rsidRPr="00857F65">
        <w:rPr>
          <w:szCs w:val="22"/>
          <w:lang w:eastAsia="zh-CN"/>
        </w:rPr>
      </w:r>
      <w:r w:rsidRPr="00857F65">
        <w:rPr>
          <w:szCs w:val="22"/>
          <w:lang w:eastAsia="zh-CN"/>
        </w:rPr>
        <w:fldChar w:fldCharType="separate"/>
      </w:r>
      <w:r w:rsidRPr="00857F65">
        <w:rPr>
          <w:szCs w:val="22"/>
        </w:rPr>
        <w:t xml:space="preserve">Table </w:t>
      </w:r>
      <w:r w:rsidRPr="00857F65">
        <w:rPr>
          <w:noProof/>
          <w:szCs w:val="22"/>
        </w:rPr>
        <w:t>2</w:t>
      </w:r>
      <w:r w:rsidRPr="00857F65">
        <w:rPr>
          <w:szCs w:val="22"/>
          <w:lang w:eastAsia="zh-CN"/>
        </w:rPr>
        <w:fldChar w:fldCharType="end"/>
      </w:r>
      <w:r w:rsidRPr="00857F65">
        <w:rPr>
          <w:szCs w:val="22"/>
          <w:lang w:eastAsia="zh-CN"/>
        </w:rPr>
        <w:t>. Companies are encouraged to provide simulation results based on the agreed performance metric in section 3 for RSTD and UE Rx-Tx measurements.</w:t>
      </w:r>
    </w:p>
    <w:p w14:paraId="5E1B7462" w14:textId="77777777" w:rsidR="0016158F" w:rsidRPr="000E1218" w:rsidRDefault="0016158F" w:rsidP="0016158F">
      <w:pPr>
        <w:pStyle w:val="Heading1"/>
      </w:pPr>
      <w:r w:rsidRPr="000E1218">
        <w:t>Simulation assumptions</w:t>
      </w:r>
    </w:p>
    <w:p w14:paraId="5E4CB89A" w14:textId="77777777" w:rsidR="0016158F" w:rsidRDefault="0016158F" w:rsidP="0016158F">
      <w:pPr>
        <w:pStyle w:val="Caption"/>
        <w:keepNext/>
      </w:pPr>
      <w:bookmarkStart w:id="0" w:name="_Ref139264887"/>
      <w:r>
        <w:t xml:space="preserve">Table </w:t>
      </w:r>
      <w:r>
        <w:fldChar w:fldCharType="begin"/>
      </w:r>
      <w:r>
        <w:instrText xml:space="preserve"> SEQ Table \* ARABIC </w:instrText>
      </w:r>
      <w:r>
        <w:fldChar w:fldCharType="separate"/>
      </w:r>
      <w:r>
        <w:rPr>
          <w:noProof/>
        </w:rPr>
        <w:t>1</w:t>
      </w:r>
      <w:r>
        <w:rPr>
          <w:noProof/>
        </w:rPr>
        <w:fldChar w:fldCharType="end"/>
      </w:r>
      <w:bookmarkEnd w:id="0"/>
      <w:r>
        <w:t>. General parameters.</w:t>
      </w:r>
    </w:p>
    <w:tbl>
      <w:tblPr>
        <w:tblpPr w:leftFromText="180" w:rightFromText="180" w:bottomFromText="160" w:vertAnchor="text" w:tblpXSpec="center" w:tblpY="1"/>
        <w:tblOverlap w:val="neve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3335"/>
        <w:gridCol w:w="2849"/>
      </w:tblGrid>
      <w:tr w:rsidR="0016158F" w:rsidRPr="000B3604" w14:paraId="40BA9505"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052E674" w14:textId="77777777" w:rsidR="0016158F" w:rsidRPr="000B3604" w:rsidRDefault="0016158F" w:rsidP="00E72B82">
            <w:pPr>
              <w:keepNext/>
              <w:keepLines/>
              <w:spacing w:after="0" w:line="256" w:lineRule="auto"/>
              <w:jc w:val="center"/>
              <w:rPr>
                <w:rFonts w:eastAsia="Batang"/>
                <w:b/>
                <w:sz w:val="20"/>
              </w:rPr>
            </w:pPr>
            <w:r w:rsidRPr="000B3604">
              <w:rPr>
                <w:rFonts w:eastAsia="Batang"/>
                <w:b/>
                <w:sz w:val="20"/>
              </w:rPr>
              <w:t>Parameter</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475FC94E" w14:textId="77777777" w:rsidR="0016158F" w:rsidRPr="000B3604" w:rsidRDefault="0016158F" w:rsidP="00E72B82">
            <w:pPr>
              <w:keepNext/>
              <w:keepLines/>
              <w:spacing w:after="0" w:line="256" w:lineRule="auto"/>
              <w:jc w:val="center"/>
              <w:rPr>
                <w:rFonts w:eastAsia="Batang"/>
                <w:b/>
                <w:sz w:val="20"/>
              </w:rPr>
            </w:pPr>
            <w:r w:rsidRPr="000B3604">
              <w:rPr>
                <w:rFonts w:eastAsia="Batang"/>
                <w:b/>
                <w:sz w:val="20"/>
              </w:rPr>
              <w:t>Value</w:t>
            </w:r>
          </w:p>
        </w:tc>
      </w:tr>
      <w:tr w:rsidR="0016158F" w:rsidRPr="000B3604" w14:paraId="415FEC38"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tcPr>
          <w:p w14:paraId="50F3B8EE" w14:textId="77777777" w:rsidR="0016158F" w:rsidRPr="000B3604" w:rsidRDefault="0016158F" w:rsidP="00E72B82">
            <w:pPr>
              <w:keepNext/>
              <w:keepLines/>
              <w:spacing w:after="0" w:line="256" w:lineRule="auto"/>
              <w:jc w:val="center"/>
              <w:rPr>
                <w:rFonts w:eastAsia="Batang"/>
                <w:b/>
                <w:sz w:val="20"/>
              </w:rPr>
            </w:pPr>
          </w:p>
        </w:tc>
        <w:tc>
          <w:tcPr>
            <w:tcW w:w="3335" w:type="dxa"/>
            <w:tcBorders>
              <w:top w:val="single" w:sz="4" w:space="0" w:color="auto"/>
              <w:left w:val="single" w:sz="4" w:space="0" w:color="auto"/>
              <w:bottom w:val="single" w:sz="4" w:space="0" w:color="auto"/>
              <w:right w:val="single" w:sz="4" w:space="0" w:color="auto"/>
            </w:tcBorders>
            <w:vAlign w:val="center"/>
            <w:hideMark/>
          </w:tcPr>
          <w:p w14:paraId="310A73AE" w14:textId="77777777" w:rsidR="0016158F" w:rsidRPr="000B3604" w:rsidRDefault="0016158F" w:rsidP="00E72B82">
            <w:pPr>
              <w:keepNext/>
              <w:keepLines/>
              <w:spacing w:after="0" w:line="256" w:lineRule="auto"/>
              <w:jc w:val="center"/>
              <w:rPr>
                <w:rFonts w:eastAsia="Batang"/>
                <w:b/>
                <w:sz w:val="20"/>
              </w:rPr>
            </w:pPr>
            <w:r w:rsidRPr="000B3604">
              <w:rPr>
                <w:rFonts w:eastAsia="Batang"/>
                <w:b/>
                <w:sz w:val="20"/>
              </w:rPr>
              <w:t>FR1</w:t>
            </w:r>
          </w:p>
        </w:tc>
        <w:tc>
          <w:tcPr>
            <w:tcW w:w="2849" w:type="dxa"/>
            <w:tcBorders>
              <w:top w:val="single" w:sz="4" w:space="0" w:color="auto"/>
              <w:left w:val="single" w:sz="4" w:space="0" w:color="auto"/>
              <w:bottom w:val="single" w:sz="4" w:space="0" w:color="auto"/>
              <w:right w:val="single" w:sz="4" w:space="0" w:color="auto"/>
            </w:tcBorders>
            <w:vAlign w:val="center"/>
            <w:hideMark/>
          </w:tcPr>
          <w:p w14:paraId="79049F4B" w14:textId="77777777" w:rsidR="0016158F" w:rsidRPr="000B3604" w:rsidRDefault="0016158F" w:rsidP="00E72B82">
            <w:pPr>
              <w:keepNext/>
              <w:keepLines/>
              <w:spacing w:after="0" w:line="256" w:lineRule="auto"/>
              <w:jc w:val="center"/>
              <w:rPr>
                <w:rFonts w:eastAsia="Batang"/>
                <w:b/>
                <w:sz w:val="20"/>
              </w:rPr>
            </w:pPr>
            <w:r w:rsidRPr="000B3604">
              <w:rPr>
                <w:rFonts w:eastAsia="Batang"/>
                <w:b/>
                <w:sz w:val="20"/>
              </w:rPr>
              <w:t>FR2</w:t>
            </w:r>
          </w:p>
        </w:tc>
      </w:tr>
      <w:tr w:rsidR="0016158F" w:rsidRPr="000B3604" w14:paraId="53F9E8FD"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7F5F072" w14:textId="77777777" w:rsidR="0016158F" w:rsidRPr="000B3604" w:rsidRDefault="0016158F" w:rsidP="00E72B82">
            <w:pPr>
              <w:keepNext/>
              <w:keepLines/>
              <w:spacing w:after="0" w:line="256" w:lineRule="auto"/>
              <w:rPr>
                <w:rFonts w:eastAsia="Batang"/>
                <w:sz w:val="20"/>
              </w:rPr>
            </w:pPr>
            <w:r w:rsidRPr="000B3604">
              <w:rPr>
                <w:rFonts w:eastAsia="Batang"/>
                <w:sz w:val="20"/>
              </w:rPr>
              <w:t>Cell layout</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115FF8F" w14:textId="77777777" w:rsidR="0016158F" w:rsidRPr="000B3604" w:rsidRDefault="0016158F" w:rsidP="00E72B82">
            <w:pPr>
              <w:keepNext/>
              <w:keepLines/>
              <w:spacing w:after="0" w:line="256" w:lineRule="auto"/>
              <w:rPr>
                <w:rFonts w:eastAsia="Batang"/>
                <w:sz w:val="20"/>
              </w:rPr>
            </w:pPr>
            <w:r w:rsidRPr="000B3604">
              <w:rPr>
                <w:rFonts w:eastAsia="Batang" w:hint="eastAsia"/>
                <w:sz w:val="20"/>
                <w:lang w:eastAsia="zh-CN"/>
              </w:rPr>
              <w:t>3</w:t>
            </w:r>
            <w:r w:rsidRPr="000B3604">
              <w:rPr>
                <w:rFonts w:eastAsia="Batang"/>
                <w:sz w:val="20"/>
              </w:rPr>
              <w:t xml:space="preserve"> cells at distinct locations: &lt;cell 1, cell 2</w:t>
            </w:r>
            <w:r w:rsidRPr="000B3604">
              <w:rPr>
                <w:rFonts w:eastAsia="Batang" w:hint="eastAsia"/>
                <w:sz w:val="20"/>
                <w:lang w:eastAsia="zh-CN"/>
              </w:rPr>
              <w:t>, cell 3</w:t>
            </w:r>
            <w:r w:rsidRPr="000B3604">
              <w:rPr>
                <w:rFonts w:eastAsia="Batang"/>
                <w:sz w:val="20"/>
              </w:rPr>
              <w:t>&gt;, where cell 1 is the reference cell</w:t>
            </w:r>
          </w:p>
        </w:tc>
      </w:tr>
      <w:tr w:rsidR="0016158F" w:rsidRPr="000B3604" w14:paraId="4C0012C1"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56C1C29" w14:textId="77777777" w:rsidR="0016158F" w:rsidRPr="000B3604" w:rsidRDefault="0016158F" w:rsidP="00E72B82">
            <w:pPr>
              <w:keepNext/>
              <w:keepLines/>
              <w:spacing w:after="0" w:line="256" w:lineRule="auto"/>
              <w:rPr>
                <w:rFonts w:eastAsia="Batang"/>
                <w:sz w:val="20"/>
              </w:rPr>
            </w:pPr>
            <w:r w:rsidRPr="000B3604">
              <w:rPr>
                <w:rFonts w:eastAsia="Batang"/>
                <w:sz w:val="20"/>
              </w:rPr>
              <w:t>Network synchronization</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0F811A1A" w14:textId="77777777" w:rsidR="0016158F" w:rsidRPr="000B3604" w:rsidRDefault="0016158F" w:rsidP="00E72B82">
            <w:pPr>
              <w:keepNext/>
              <w:keepLines/>
              <w:spacing w:after="0"/>
              <w:rPr>
                <w:rFonts w:eastAsia="Batang"/>
                <w:sz w:val="20"/>
              </w:rPr>
            </w:pPr>
            <w:r w:rsidRPr="000B3604">
              <w:rPr>
                <w:rFonts w:eastAsia="Batang"/>
                <w:sz w:val="20"/>
              </w:rPr>
              <w:t>•</w:t>
            </w:r>
            <w:r w:rsidRPr="000B3604">
              <w:rPr>
                <w:rFonts w:eastAsia="Batang" w:hint="eastAsia"/>
                <w:sz w:val="20"/>
                <w:lang w:eastAsia="zh-CN"/>
              </w:rPr>
              <w:t xml:space="preserve"> </w:t>
            </w:r>
            <w:r w:rsidRPr="000B3604">
              <w:rPr>
                <w:rFonts w:eastAsia="Batang"/>
                <w:sz w:val="20"/>
              </w:rPr>
              <w:t>Synchronous</w:t>
            </w:r>
            <w:r w:rsidRPr="000B3604">
              <w:rPr>
                <w:sz w:val="20"/>
                <w:lang w:eastAsia="zh-CN"/>
              </w:rPr>
              <w:t xml:space="preserve"> with time shifts &lt;0, 0, 3 us&gt;</w:t>
            </w:r>
          </w:p>
          <w:p w14:paraId="66D31CAD" w14:textId="77777777" w:rsidR="0016158F" w:rsidRPr="000B3604" w:rsidRDefault="0016158F" w:rsidP="00E72B82">
            <w:pPr>
              <w:keepNext/>
              <w:keepLines/>
              <w:spacing w:after="0" w:line="256" w:lineRule="auto"/>
              <w:rPr>
                <w:rFonts w:eastAsia="Batang"/>
                <w:sz w:val="20"/>
                <w:highlight w:val="yellow"/>
              </w:rPr>
            </w:pPr>
            <w:r w:rsidRPr="000B3604">
              <w:rPr>
                <w:rFonts w:eastAsia="Batang"/>
                <w:sz w:val="20"/>
              </w:rPr>
              <w:t>•</w:t>
            </w:r>
            <w:r w:rsidRPr="000B3604">
              <w:rPr>
                <w:rFonts w:eastAsia="Batang" w:hint="eastAsia"/>
                <w:sz w:val="20"/>
                <w:lang w:eastAsia="zh-CN"/>
              </w:rPr>
              <w:t xml:space="preserve"> </w:t>
            </w:r>
            <w:r w:rsidRPr="000B3604">
              <w:rPr>
                <w:rFonts w:eastAsia="Batang"/>
                <w:sz w:val="20"/>
              </w:rPr>
              <w:t xml:space="preserve">Asynchronous </w:t>
            </w:r>
            <w:r w:rsidRPr="000B3604">
              <w:rPr>
                <w:sz w:val="20"/>
                <w:lang w:eastAsia="zh-CN"/>
              </w:rPr>
              <w:t xml:space="preserve">with time shifts: &lt;0, 7 symbols, -7 symbols&gt; </w:t>
            </w:r>
          </w:p>
        </w:tc>
      </w:tr>
      <w:tr w:rsidR="0016158F" w:rsidRPr="000B3604" w14:paraId="126C8FD3"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9DC6442" w14:textId="77777777" w:rsidR="0016158F" w:rsidRPr="000B3604" w:rsidRDefault="0016158F" w:rsidP="00E72B82">
            <w:pPr>
              <w:keepNext/>
              <w:keepLines/>
              <w:spacing w:after="0" w:line="256" w:lineRule="auto"/>
              <w:rPr>
                <w:rFonts w:eastAsia="Batang"/>
                <w:sz w:val="20"/>
              </w:rPr>
            </w:pPr>
            <w:r w:rsidRPr="000B3604">
              <w:rPr>
                <w:rFonts w:eastAsia="Batang"/>
                <w:sz w:val="20"/>
              </w:rPr>
              <w:t>Duplex modes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6FF1244" w14:textId="77777777" w:rsidR="0016158F" w:rsidRPr="000B3604" w:rsidRDefault="0016158F" w:rsidP="00E72B82">
            <w:pPr>
              <w:keepNext/>
              <w:keepLines/>
              <w:spacing w:after="0" w:line="256" w:lineRule="auto"/>
              <w:rPr>
                <w:rFonts w:eastAsia="Batang"/>
                <w:sz w:val="20"/>
              </w:rPr>
            </w:pPr>
            <w:r w:rsidRPr="000B3604">
              <w:rPr>
                <w:rFonts w:eastAsia="Batang"/>
                <w:sz w:val="20"/>
              </w:rPr>
              <w:t>FDD and TDD</w:t>
            </w:r>
          </w:p>
        </w:tc>
      </w:tr>
      <w:tr w:rsidR="0016158F" w:rsidRPr="000B3604" w14:paraId="19471696" w14:textId="77777777" w:rsidTr="00C8584E">
        <w:trPr>
          <w:trHeight w:val="300"/>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9D65250" w14:textId="77777777" w:rsidR="0016158F" w:rsidRPr="000B3604" w:rsidRDefault="0016158F" w:rsidP="00E72B82">
            <w:pPr>
              <w:keepNext/>
              <w:keepLines/>
              <w:spacing w:after="0" w:line="256" w:lineRule="auto"/>
              <w:rPr>
                <w:rFonts w:eastAsia="Batang"/>
                <w:sz w:val="20"/>
              </w:rPr>
            </w:pPr>
            <w:r w:rsidRPr="000B3604">
              <w:rPr>
                <w:rFonts w:eastAsia="Batang"/>
                <w:sz w:val="20"/>
              </w:rPr>
              <w:t>TDD specific parameters (</w:t>
            </w:r>
            <w:r w:rsidRPr="000B3604">
              <w:rPr>
                <w:sz w:val="20"/>
              </w:rPr>
              <w:t>T</w:t>
            </w:r>
            <w:r w:rsidRPr="000B3604">
              <w:rPr>
                <w:rFonts w:hint="eastAsia"/>
                <w:sz w:val="20"/>
                <w:lang w:eastAsia="zh-CN"/>
              </w:rPr>
              <w:t>D</w:t>
            </w:r>
            <w:r w:rsidRPr="000B3604">
              <w:rPr>
                <w:sz w:val="20"/>
              </w:rPr>
              <w:t>D configuration is in 38.133, section A.3.1.4)</w:t>
            </w:r>
          </w:p>
        </w:tc>
        <w:tc>
          <w:tcPr>
            <w:tcW w:w="3335" w:type="dxa"/>
            <w:tcBorders>
              <w:top w:val="single" w:sz="4" w:space="0" w:color="auto"/>
              <w:left w:val="single" w:sz="4" w:space="0" w:color="auto"/>
              <w:bottom w:val="single" w:sz="4" w:space="0" w:color="auto"/>
              <w:right w:val="single" w:sz="4" w:space="0" w:color="auto"/>
            </w:tcBorders>
            <w:vAlign w:val="center"/>
            <w:hideMark/>
          </w:tcPr>
          <w:p w14:paraId="5E20BDE6" w14:textId="77777777" w:rsidR="0016158F" w:rsidRPr="000B3604" w:rsidRDefault="0016158F" w:rsidP="0016158F">
            <w:pPr>
              <w:keepNext/>
              <w:keepLines/>
              <w:numPr>
                <w:ilvl w:val="0"/>
                <w:numId w:val="25"/>
              </w:numPr>
              <w:spacing w:after="0" w:line="240" w:lineRule="auto"/>
              <w:rPr>
                <w:sz w:val="20"/>
              </w:rPr>
            </w:pPr>
            <w:r w:rsidRPr="000B3604">
              <w:rPr>
                <w:sz w:val="20"/>
              </w:rPr>
              <w:t>TDDConf.1.1 (15 kHz)</w:t>
            </w:r>
          </w:p>
          <w:p w14:paraId="2921FD8B" w14:textId="77777777" w:rsidR="0016158F" w:rsidRPr="000B3604" w:rsidRDefault="0016158F" w:rsidP="0016158F">
            <w:pPr>
              <w:keepNext/>
              <w:keepLines/>
              <w:numPr>
                <w:ilvl w:val="0"/>
                <w:numId w:val="25"/>
              </w:numPr>
              <w:spacing w:after="0" w:line="240" w:lineRule="auto"/>
              <w:rPr>
                <w:rFonts w:eastAsia="Batang"/>
                <w:sz w:val="20"/>
              </w:rPr>
            </w:pPr>
            <w:r w:rsidRPr="000B3604">
              <w:rPr>
                <w:sz w:val="20"/>
              </w:rPr>
              <w:t>TDDConf.2.1 (30 kHz)</w:t>
            </w:r>
          </w:p>
        </w:tc>
        <w:tc>
          <w:tcPr>
            <w:tcW w:w="2849" w:type="dxa"/>
            <w:tcBorders>
              <w:top w:val="single" w:sz="4" w:space="0" w:color="auto"/>
              <w:left w:val="single" w:sz="4" w:space="0" w:color="auto"/>
              <w:bottom w:val="single" w:sz="4" w:space="0" w:color="auto"/>
              <w:right w:val="single" w:sz="4" w:space="0" w:color="auto"/>
            </w:tcBorders>
            <w:vAlign w:val="center"/>
            <w:hideMark/>
          </w:tcPr>
          <w:p w14:paraId="180880EF" w14:textId="77777777" w:rsidR="0016158F" w:rsidRPr="000B3604" w:rsidRDefault="0016158F" w:rsidP="0016158F">
            <w:pPr>
              <w:keepNext/>
              <w:keepLines/>
              <w:numPr>
                <w:ilvl w:val="0"/>
                <w:numId w:val="25"/>
              </w:numPr>
              <w:spacing w:after="0" w:line="240" w:lineRule="auto"/>
              <w:rPr>
                <w:rFonts w:eastAsia="Batang"/>
                <w:sz w:val="20"/>
              </w:rPr>
            </w:pPr>
            <w:r w:rsidRPr="000B3604">
              <w:rPr>
                <w:rFonts w:eastAsia="Batang"/>
                <w:sz w:val="20"/>
              </w:rPr>
              <w:t>TDDConf.3.1 (120 kHz)</w:t>
            </w:r>
          </w:p>
        </w:tc>
      </w:tr>
      <w:tr w:rsidR="0016158F" w:rsidRPr="000B3604" w14:paraId="1C1FEA95"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573A3017" w14:textId="77777777" w:rsidR="0016158F" w:rsidRPr="000B3604" w:rsidRDefault="0016158F" w:rsidP="00E72B82">
            <w:pPr>
              <w:keepNext/>
              <w:keepLines/>
              <w:spacing w:after="0" w:line="256" w:lineRule="auto"/>
              <w:rPr>
                <w:rFonts w:eastAsia="Batang"/>
                <w:sz w:val="20"/>
              </w:rPr>
            </w:pPr>
            <w:r w:rsidRPr="000B3604">
              <w:rPr>
                <w:rFonts w:eastAsia="Batang"/>
                <w:sz w:val="20"/>
              </w:rPr>
              <w:t>Data and CCH load in PRS symbols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E53B3A6" w14:textId="77777777" w:rsidR="0016158F" w:rsidRPr="000B3604" w:rsidRDefault="0016158F" w:rsidP="00E72B82">
            <w:pPr>
              <w:keepNext/>
              <w:keepLines/>
              <w:spacing w:after="0" w:line="256" w:lineRule="auto"/>
              <w:rPr>
                <w:rFonts w:eastAsia="Batang"/>
                <w:sz w:val="20"/>
              </w:rPr>
            </w:pPr>
            <w:r w:rsidRPr="000B3604">
              <w:rPr>
                <w:rFonts w:eastAsia="Batang"/>
                <w:sz w:val="20"/>
              </w:rPr>
              <w:t>no other cell transmissions in its positioning symbols, except PRS</w:t>
            </w:r>
          </w:p>
        </w:tc>
      </w:tr>
      <w:tr w:rsidR="0016158F" w:rsidRPr="000B3604" w14:paraId="5D881BF5"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0F771299" w14:textId="77777777" w:rsidR="0016158F" w:rsidRPr="000B3604" w:rsidRDefault="0016158F" w:rsidP="00E72B82">
            <w:pPr>
              <w:keepNext/>
              <w:keepLines/>
              <w:spacing w:after="0" w:line="256" w:lineRule="auto"/>
              <w:rPr>
                <w:rFonts w:eastAsia="Batang"/>
                <w:sz w:val="20"/>
              </w:rPr>
            </w:pPr>
            <w:r w:rsidRPr="000B3604">
              <w:rPr>
                <w:rFonts w:eastAsia="Batang"/>
                <w:sz w:val="20"/>
              </w:rPr>
              <w:t>Data and CCH load in non-PRS symbols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6114176" w14:textId="77777777" w:rsidR="0016158F" w:rsidRPr="000B3604" w:rsidRDefault="0016158F" w:rsidP="0016158F">
            <w:pPr>
              <w:keepNext/>
              <w:keepLines/>
              <w:numPr>
                <w:ilvl w:val="0"/>
                <w:numId w:val="26"/>
              </w:numPr>
              <w:spacing w:after="0" w:line="240" w:lineRule="auto"/>
              <w:rPr>
                <w:rFonts w:eastAsia="Batang"/>
                <w:sz w:val="20"/>
              </w:rPr>
            </w:pPr>
            <w:r w:rsidRPr="000B3604">
              <w:rPr>
                <w:rFonts w:eastAsia="Batang"/>
                <w:sz w:val="20"/>
              </w:rPr>
              <w:t>50% utilization in time</w:t>
            </w:r>
          </w:p>
          <w:p w14:paraId="3F092974" w14:textId="77777777" w:rsidR="0016158F" w:rsidRPr="000B3604" w:rsidRDefault="0016158F" w:rsidP="0016158F">
            <w:pPr>
              <w:keepNext/>
              <w:keepLines/>
              <w:numPr>
                <w:ilvl w:val="0"/>
                <w:numId w:val="26"/>
              </w:numPr>
              <w:spacing w:after="0" w:line="240" w:lineRule="auto"/>
              <w:rPr>
                <w:rFonts w:eastAsia="Batang"/>
                <w:sz w:val="20"/>
              </w:rPr>
            </w:pPr>
            <w:r w:rsidRPr="000B3604">
              <w:rPr>
                <w:rFonts w:eastAsia="Batang"/>
                <w:sz w:val="20"/>
              </w:rPr>
              <w:t>100% RE utilization</w:t>
            </w:r>
          </w:p>
        </w:tc>
      </w:tr>
      <w:tr w:rsidR="0016158F" w:rsidRPr="000B3604" w14:paraId="1981FAEB"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9A57785" w14:textId="77777777" w:rsidR="0016158F" w:rsidRPr="000B3604" w:rsidRDefault="0016158F" w:rsidP="00E72B82">
            <w:pPr>
              <w:keepNext/>
              <w:keepLines/>
              <w:spacing w:after="0" w:line="256" w:lineRule="auto"/>
              <w:rPr>
                <w:rFonts w:eastAsia="Batang"/>
                <w:sz w:val="20"/>
              </w:rPr>
            </w:pPr>
            <w:r w:rsidRPr="000B3604">
              <w:rPr>
                <w:rFonts w:eastAsia="Batang"/>
                <w:sz w:val="20"/>
              </w:rPr>
              <w:t>Cyclic prefix</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BE70A45" w14:textId="77777777" w:rsidR="0016158F" w:rsidRPr="000B3604" w:rsidRDefault="0016158F" w:rsidP="00E72B82">
            <w:pPr>
              <w:keepNext/>
              <w:keepLines/>
              <w:spacing w:after="0" w:line="256" w:lineRule="auto"/>
              <w:rPr>
                <w:rFonts w:eastAsia="Batang"/>
                <w:sz w:val="20"/>
              </w:rPr>
            </w:pPr>
            <w:r w:rsidRPr="000B3604">
              <w:rPr>
                <w:rFonts w:eastAsia="Batang"/>
                <w:sz w:val="20"/>
              </w:rPr>
              <w:t>Normal</w:t>
            </w:r>
          </w:p>
        </w:tc>
      </w:tr>
      <w:tr w:rsidR="0016158F" w:rsidRPr="000B3604" w14:paraId="4729504D"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2A83DAF8" w14:textId="77777777" w:rsidR="0016158F" w:rsidRPr="000B3604" w:rsidRDefault="0016158F" w:rsidP="00E72B82">
            <w:pPr>
              <w:keepNext/>
              <w:keepLines/>
              <w:spacing w:after="0" w:line="256" w:lineRule="auto"/>
              <w:rPr>
                <w:rFonts w:eastAsia="Batang"/>
                <w:sz w:val="20"/>
              </w:rPr>
            </w:pPr>
            <w:r w:rsidRPr="000B3604">
              <w:rPr>
                <w:rFonts w:eastAsia="Batang"/>
                <w:sz w:val="20"/>
              </w:rPr>
              <w:t>DRX</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1F742E84" w14:textId="77777777" w:rsidR="0016158F" w:rsidRPr="000B3604" w:rsidRDefault="0016158F" w:rsidP="00E72B82">
            <w:pPr>
              <w:keepNext/>
              <w:keepLines/>
              <w:spacing w:after="0" w:line="256" w:lineRule="auto"/>
              <w:rPr>
                <w:rFonts w:eastAsia="Batang"/>
                <w:sz w:val="20"/>
              </w:rPr>
            </w:pPr>
            <w:r w:rsidRPr="000B3604">
              <w:rPr>
                <w:rFonts w:eastAsia="Batang"/>
                <w:sz w:val="20"/>
              </w:rPr>
              <w:t>OFF</w:t>
            </w:r>
          </w:p>
        </w:tc>
      </w:tr>
      <w:tr w:rsidR="0016158F" w:rsidRPr="000B3604" w14:paraId="1BBDAC2F" w14:textId="77777777" w:rsidTr="00C8584E">
        <w:trPr>
          <w:trHeight w:val="1327"/>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6FA655A" w14:textId="77777777" w:rsidR="0016158F" w:rsidRPr="000B3604" w:rsidRDefault="0016158F" w:rsidP="00E72B82">
            <w:pPr>
              <w:keepNext/>
              <w:keepLines/>
              <w:spacing w:after="0" w:line="256" w:lineRule="auto"/>
              <w:rPr>
                <w:rFonts w:eastAsia="Batang"/>
                <w:sz w:val="20"/>
              </w:rPr>
            </w:pPr>
            <w:r w:rsidRPr="000B3604">
              <w:rPr>
                <w:rFonts w:eastAsia="Batang"/>
                <w:sz w:val="20"/>
              </w:rPr>
              <w:t>Carrier frequency / BW / SCS / duplex mode</w:t>
            </w:r>
          </w:p>
        </w:tc>
        <w:tc>
          <w:tcPr>
            <w:tcW w:w="3335" w:type="dxa"/>
            <w:tcBorders>
              <w:top w:val="single" w:sz="4" w:space="0" w:color="auto"/>
              <w:left w:val="single" w:sz="4" w:space="0" w:color="auto"/>
              <w:bottom w:val="single" w:sz="4" w:space="0" w:color="auto"/>
              <w:right w:val="single" w:sz="4" w:space="0" w:color="auto"/>
            </w:tcBorders>
            <w:vAlign w:val="center"/>
            <w:hideMark/>
          </w:tcPr>
          <w:p w14:paraId="1F0EFD32" w14:textId="77777777" w:rsidR="0016158F" w:rsidRPr="000B3604" w:rsidRDefault="0016158F" w:rsidP="0016158F">
            <w:pPr>
              <w:keepNext/>
              <w:keepLines/>
              <w:numPr>
                <w:ilvl w:val="0"/>
                <w:numId w:val="27"/>
              </w:numPr>
              <w:spacing w:after="0" w:line="240" w:lineRule="auto"/>
              <w:ind w:left="173" w:hanging="142"/>
              <w:rPr>
                <w:rFonts w:eastAsia="Batang"/>
                <w:sz w:val="20"/>
              </w:rPr>
            </w:pPr>
            <w:r w:rsidRPr="000B3604">
              <w:rPr>
                <w:rFonts w:eastAsia="Batang"/>
                <w:sz w:val="20"/>
              </w:rPr>
              <w:t>2 GHz</w:t>
            </w:r>
          </w:p>
          <w:p w14:paraId="1D14364A" w14:textId="77777777" w:rsidR="0016158F" w:rsidRPr="000B3604" w:rsidRDefault="0016158F" w:rsidP="0016158F">
            <w:pPr>
              <w:keepNext/>
              <w:keepLines/>
              <w:numPr>
                <w:ilvl w:val="0"/>
                <w:numId w:val="27"/>
              </w:numPr>
              <w:spacing w:after="0" w:line="240" w:lineRule="auto"/>
              <w:rPr>
                <w:rFonts w:eastAsia="Batang"/>
                <w:sz w:val="20"/>
              </w:rPr>
            </w:pPr>
            <w:r w:rsidRPr="000B3604">
              <w:rPr>
                <w:rFonts w:eastAsia="Batang"/>
                <w:sz w:val="20"/>
              </w:rPr>
              <w:t>15 kHz</w:t>
            </w:r>
          </w:p>
          <w:p w14:paraId="2B738788" w14:textId="77777777" w:rsidR="0016158F" w:rsidRPr="000B3604" w:rsidRDefault="0016158F" w:rsidP="0016158F">
            <w:pPr>
              <w:keepNext/>
              <w:keepLines/>
              <w:numPr>
                <w:ilvl w:val="0"/>
                <w:numId w:val="27"/>
              </w:numPr>
              <w:spacing w:after="0" w:line="240" w:lineRule="auto"/>
              <w:rPr>
                <w:rFonts w:eastAsia="Batang"/>
                <w:sz w:val="20"/>
              </w:rPr>
            </w:pPr>
            <w:r w:rsidRPr="000B3604">
              <w:rPr>
                <w:rFonts w:eastAsia="Batang"/>
                <w:sz w:val="20"/>
              </w:rPr>
              <w:t>FDD, TDD</w:t>
            </w:r>
          </w:p>
          <w:p w14:paraId="0A232D4C" w14:textId="77777777" w:rsidR="0016158F" w:rsidRPr="000B3604" w:rsidRDefault="0016158F" w:rsidP="0016158F">
            <w:pPr>
              <w:keepNext/>
              <w:keepLines/>
              <w:numPr>
                <w:ilvl w:val="0"/>
                <w:numId w:val="27"/>
              </w:numPr>
              <w:spacing w:after="0" w:line="240" w:lineRule="auto"/>
              <w:ind w:left="173" w:hanging="173"/>
              <w:rPr>
                <w:rFonts w:eastAsia="Batang"/>
                <w:sz w:val="20"/>
              </w:rPr>
            </w:pPr>
            <w:r w:rsidRPr="000B3604">
              <w:rPr>
                <w:rFonts w:eastAsia="Batang"/>
                <w:sz w:val="20"/>
              </w:rPr>
              <w:t>4 GHz</w:t>
            </w:r>
          </w:p>
          <w:p w14:paraId="028D7BA1" w14:textId="77777777" w:rsidR="0016158F" w:rsidRPr="000B3604" w:rsidRDefault="0016158F" w:rsidP="0016158F">
            <w:pPr>
              <w:keepNext/>
              <w:keepLines/>
              <w:numPr>
                <w:ilvl w:val="0"/>
                <w:numId w:val="27"/>
              </w:numPr>
              <w:spacing w:after="0" w:line="240" w:lineRule="auto"/>
              <w:ind w:left="598" w:hanging="283"/>
              <w:rPr>
                <w:rFonts w:eastAsia="Batang"/>
                <w:sz w:val="20"/>
              </w:rPr>
            </w:pPr>
            <w:r w:rsidRPr="000B3604">
              <w:rPr>
                <w:rFonts w:eastAsia="Batang"/>
                <w:sz w:val="20"/>
              </w:rPr>
              <w:t>30 kHz, 60 kHz</w:t>
            </w:r>
          </w:p>
          <w:p w14:paraId="08CC79C0" w14:textId="77777777" w:rsidR="0016158F" w:rsidRPr="000B3604" w:rsidRDefault="0016158F" w:rsidP="0016158F">
            <w:pPr>
              <w:keepNext/>
              <w:keepLines/>
              <w:numPr>
                <w:ilvl w:val="0"/>
                <w:numId w:val="27"/>
              </w:numPr>
              <w:spacing w:after="0" w:line="240" w:lineRule="auto"/>
              <w:ind w:left="598" w:hanging="283"/>
              <w:rPr>
                <w:rFonts w:eastAsia="Batang"/>
                <w:sz w:val="20"/>
              </w:rPr>
            </w:pPr>
            <w:r w:rsidRPr="000B3604">
              <w:rPr>
                <w:rFonts w:eastAsia="Batang"/>
                <w:sz w:val="20"/>
              </w:rPr>
              <w:t>FDD, TDD</w:t>
            </w:r>
          </w:p>
        </w:tc>
        <w:tc>
          <w:tcPr>
            <w:tcW w:w="2849" w:type="dxa"/>
            <w:tcBorders>
              <w:top w:val="single" w:sz="4" w:space="0" w:color="auto"/>
              <w:left w:val="single" w:sz="4" w:space="0" w:color="auto"/>
              <w:bottom w:val="single" w:sz="4" w:space="0" w:color="auto"/>
              <w:right w:val="single" w:sz="4" w:space="0" w:color="auto"/>
            </w:tcBorders>
            <w:vAlign w:val="center"/>
            <w:hideMark/>
          </w:tcPr>
          <w:p w14:paraId="27677F50" w14:textId="77777777" w:rsidR="0016158F" w:rsidRPr="000B3604" w:rsidRDefault="0016158F" w:rsidP="0016158F">
            <w:pPr>
              <w:keepNext/>
              <w:keepLines/>
              <w:numPr>
                <w:ilvl w:val="0"/>
                <w:numId w:val="27"/>
              </w:numPr>
              <w:spacing w:after="0" w:line="240" w:lineRule="auto"/>
              <w:ind w:left="455"/>
              <w:rPr>
                <w:rFonts w:eastAsia="Batang"/>
                <w:sz w:val="20"/>
              </w:rPr>
            </w:pPr>
            <w:r w:rsidRPr="000B3604">
              <w:rPr>
                <w:rFonts w:eastAsia="Batang"/>
                <w:sz w:val="20"/>
              </w:rPr>
              <w:t>40 GHz</w:t>
            </w:r>
          </w:p>
          <w:p w14:paraId="488BF240" w14:textId="77777777" w:rsidR="0016158F" w:rsidRPr="000B3604" w:rsidRDefault="0016158F" w:rsidP="0016158F">
            <w:pPr>
              <w:keepNext/>
              <w:keepLines/>
              <w:numPr>
                <w:ilvl w:val="0"/>
                <w:numId w:val="27"/>
              </w:numPr>
              <w:spacing w:after="0" w:line="240" w:lineRule="auto"/>
              <w:rPr>
                <w:rFonts w:eastAsia="Batang"/>
                <w:sz w:val="20"/>
              </w:rPr>
            </w:pPr>
            <w:r w:rsidRPr="000B3604">
              <w:rPr>
                <w:rFonts w:eastAsia="Batang"/>
                <w:sz w:val="20"/>
              </w:rPr>
              <w:t>60 kHz, 120 kHz</w:t>
            </w:r>
          </w:p>
          <w:p w14:paraId="3BD955CF" w14:textId="77777777" w:rsidR="0016158F" w:rsidRPr="000B3604" w:rsidRDefault="0016158F" w:rsidP="0016158F">
            <w:pPr>
              <w:keepNext/>
              <w:keepLines/>
              <w:numPr>
                <w:ilvl w:val="0"/>
                <w:numId w:val="27"/>
              </w:numPr>
              <w:spacing w:after="0" w:line="240" w:lineRule="auto"/>
              <w:rPr>
                <w:rFonts w:eastAsia="Batang"/>
                <w:sz w:val="20"/>
              </w:rPr>
            </w:pPr>
            <w:r w:rsidRPr="000B3604">
              <w:rPr>
                <w:rFonts w:eastAsia="Batang"/>
                <w:sz w:val="20"/>
              </w:rPr>
              <w:t>TDD</w:t>
            </w:r>
          </w:p>
        </w:tc>
      </w:tr>
      <w:tr w:rsidR="000553CD" w:rsidRPr="000B3604" w14:paraId="758B5FA2" w14:textId="77777777" w:rsidTr="00C8584E">
        <w:trPr>
          <w:trHeight w:val="1327"/>
          <w:jc w:val="center"/>
        </w:trPr>
        <w:tc>
          <w:tcPr>
            <w:tcW w:w="3081" w:type="dxa"/>
            <w:tcBorders>
              <w:top w:val="single" w:sz="4" w:space="0" w:color="auto"/>
              <w:left w:val="single" w:sz="4" w:space="0" w:color="auto"/>
              <w:bottom w:val="single" w:sz="4" w:space="0" w:color="auto"/>
              <w:right w:val="single" w:sz="4" w:space="0" w:color="auto"/>
            </w:tcBorders>
            <w:vAlign w:val="center"/>
          </w:tcPr>
          <w:p w14:paraId="0AE57F23" w14:textId="73432BB0" w:rsidR="000553CD" w:rsidRPr="000B3604" w:rsidRDefault="000553CD" w:rsidP="00E72B82">
            <w:pPr>
              <w:keepNext/>
              <w:keepLines/>
              <w:spacing w:after="0" w:line="256" w:lineRule="auto"/>
              <w:rPr>
                <w:rFonts w:eastAsia="Batang"/>
                <w:sz w:val="20"/>
              </w:rPr>
            </w:pPr>
            <w:r w:rsidRPr="000B3604">
              <w:rPr>
                <w:rFonts w:eastAsia="Batang"/>
                <w:sz w:val="20"/>
              </w:rPr>
              <w:lastRenderedPageBreak/>
              <w:t>Propagation conditions</w:t>
            </w:r>
          </w:p>
        </w:tc>
        <w:tc>
          <w:tcPr>
            <w:tcW w:w="3335" w:type="dxa"/>
            <w:tcBorders>
              <w:top w:val="single" w:sz="4" w:space="0" w:color="auto"/>
              <w:left w:val="single" w:sz="4" w:space="0" w:color="auto"/>
              <w:bottom w:val="single" w:sz="4" w:space="0" w:color="auto"/>
              <w:right w:val="single" w:sz="4" w:space="0" w:color="auto"/>
            </w:tcBorders>
            <w:vAlign w:val="center"/>
          </w:tcPr>
          <w:p w14:paraId="214B2155" w14:textId="5A0245B9" w:rsidR="000553CD" w:rsidRPr="000B3604" w:rsidRDefault="000553CD" w:rsidP="000553CD">
            <w:pPr>
              <w:keepNext/>
              <w:keepLines/>
              <w:spacing w:after="0" w:line="240" w:lineRule="auto"/>
              <w:rPr>
                <w:rFonts w:eastAsia="Batang"/>
                <w:sz w:val="20"/>
              </w:rPr>
            </w:pPr>
            <w:r w:rsidRPr="000553CD">
              <w:rPr>
                <w:rFonts w:eastAsia="Batang"/>
                <w:sz w:val="20"/>
              </w:rPr>
              <w:t>AWGN, TDL-A (30 ns delay spread, 5Hz)</w:t>
            </w:r>
          </w:p>
        </w:tc>
        <w:tc>
          <w:tcPr>
            <w:tcW w:w="2849" w:type="dxa"/>
            <w:tcBorders>
              <w:top w:val="single" w:sz="4" w:space="0" w:color="auto"/>
              <w:left w:val="single" w:sz="4" w:space="0" w:color="auto"/>
              <w:bottom w:val="single" w:sz="4" w:space="0" w:color="auto"/>
              <w:right w:val="single" w:sz="4" w:space="0" w:color="auto"/>
            </w:tcBorders>
            <w:vAlign w:val="center"/>
          </w:tcPr>
          <w:p w14:paraId="5A4A7585" w14:textId="70AEFC7F" w:rsidR="000553CD" w:rsidRPr="000B3604" w:rsidRDefault="000553CD" w:rsidP="000553CD">
            <w:pPr>
              <w:keepNext/>
              <w:keepLines/>
              <w:spacing w:after="0" w:line="240" w:lineRule="auto"/>
              <w:rPr>
                <w:rFonts w:eastAsia="Batang"/>
                <w:sz w:val="20"/>
              </w:rPr>
            </w:pPr>
            <w:r w:rsidRPr="000553CD">
              <w:rPr>
                <w:rFonts w:eastAsia="Batang"/>
                <w:sz w:val="20"/>
              </w:rPr>
              <w:t>AWGN, TDL-C (60 ns delay spread, 300 Hz)</w:t>
            </w:r>
          </w:p>
        </w:tc>
      </w:tr>
      <w:tr w:rsidR="00C8584E" w:rsidRPr="000B3604" w14:paraId="3BB91A4A"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03FED40F" w14:textId="77777777" w:rsidR="00C8584E" w:rsidRPr="000B3604" w:rsidRDefault="00C8584E" w:rsidP="00C8584E">
            <w:pPr>
              <w:keepNext/>
              <w:keepLines/>
              <w:spacing w:after="0" w:line="256" w:lineRule="auto"/>
              <w:rPr>
                <w:rFonts w:eastAsia="Batang"/>
                <w:sz w:val="20"/>
              </w:rPr>
            </w:pPr>
            <w:r w:rsidRPr="000B3604">
              <w:rPr>
                <w:sz w:val="20"/>
                <w:lang w:eastAsia="zh-CN"/>
              </w:rPr>
              <w:t xml:space="preserve">Es/Iot </w:t>
            </w:r>
            <w:r w:rsidRPr="000B3604">
              <w:rPr>
                <w:rFonts w:eastAsia="Batang"/>
                <w:sz w:val="20"/>
              </w:rPr>
              <w:t>for three cells (cell 1, cell 2, cell 3), [dB]</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21A004A" w14:textId="77777777" w:rsidR="00C8584E" w:rsidRDefault="00C8584E" w:rsidP="00C8584E">
            <w:pPr>
              <w:keepNext/>
              <w:keepLines/>
              <w:spacing w:after="0" w:line="256" w:lineRule="auto"/>
              <w:rPr>
                <w:rFonts w:eastAsiaTheme="minorEastAsia"/>
                <w:sz w:val="20"/>
                <w:lang w:eastAsia="zh-CN"/>
              </w:rPr>
            </w:pPr>
            <w:r>
              <w:rPr>
                <w:rFonts w:eastAsiaTheme="minorEastAsia"/>
                <w:sz w:val="20"/>
                <w:lang w:eastAsia="zh-CN"/>
              </w:rPr>
              <w:t xml:space="preserve">For 2Rx: </w:t>
            </w:r>
            <w:r w:rsidRPr="000B3604">
              <w:rPr>
                <w:rFonts w:eastAsiaTheme="minorEastAsia"/>
                <w:sz w:val="20"/>
                <w:lang w:eastAsia="zh-CN"/>
              </w:rPr>
              <w:t>Rel. 17 side conditions for N</w:t>
            </w:r>
            <w:r w:rsidRPr="000B3604">
              <w:rPr>
                <w:rFonts w:eastAsiaTheme="minorEastAsia"/>
                <w:sz w:val="20"/>
                <w:vertAlign w:val="subscript"/>
                <w:lang w:eastAsia="zh-CN"/>
              </w:rPr>
              <w:t>sample</w:t>
            </w:r>
            <w:r w:rsidRPr="000B3604">
              <w:rPr>
                <w:rFonts w:eastAsiaTheme="minorEastAsia"/>
                <w:sz w:val="20"/>
                <w:lang w:eastAsia="zh-CN"/>
              </w:rPr>
              <w:t xml:space="preserve"> = 4 and N</w:t>
            </w:r>
            <w:r w:rsidRPr="000B3604">
              <w:rPr>
                <w:rFonts w:eastAsiaTheme="minorEastAsia"/>
                <w:sz w:val="20"/>
                <w:vertAlign w:val="subscript"/>
                <w:lang w:eastAsia="zh-CN"/>
              </w:rPr>
              <w:t>sample</w:t>
            </w:r>
            <w:r w:rsidRPr="000B3604">
              <w:rPr>
                <w:rFonts w:eastAsiaTheme="minorEastAsia"/>
                <w:sz w:val="20"/>
                <w:lang w:eastAsia="zh-CN"/>
              </w:rPr>
              <w:t xml:space="preserve"> = 1.</w:t>
            </w:r>
          </w:p>
          <w:p w14:paraId="1A8A039B" w14:textId="77777777" w:rsidR="00C8584E" w:rsidRPr="000B3604" w:rsidRDefault="00C8584E" w:rsidP="00C8584E">
            <w:pPr>
              <w:keepNext/>
              <w:keepLines/>
              <w:spacing w:after="0" w:line="256" w:lineRule="auto"/>
              <w:rPr>
                <w:rFonts w:eastAsiaTheme="minorEastAsia"/>
                <w:sz w:val="20"/>
                <w:lang w:eastAsia="zh-CN"/>
              </w:rPr>
            </w:pPr>
            <w:r>
              <w:rPr>
                <w:rFonts w:eastAsiaTheme="minorEastAsia"/>
                <w:sz w:val="20"/>
                <w:lang w:eastAsia="zh-CN"/>
              </w:rPr>
              <w:t>For 1Rx: side conditions agreed for no FH case.</w:t>
            </w:r>
            <w:r w:rsidRPr="000B3604">
              <w:rPr>
                <w:rFonts w:eastAsiaTheme="minorEastAsia" w:hint="eastAsia"/>
                <w:sz w:val="20"/>
                <w:lang w:eastAsia="zh-CN"/>
              </w:rPr>
              <w:t xml:space="preserve"> </w:t>
            </w:r>
          </w:p>
        </w:tc>
      </w:tr>
      <w:tr w:rsidR="00C8584E" w:rsidRPr="000B3604" w14:paraId="1CC045B9"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tcPr>
          <w:p w14:paraId="47325F93" w14:textId="77777777" w:rsidR="00C8584E" w:rsidRPr="000B3604" w:rsidRDefault="00C8584E" w:rsidP="00C8584E">
            <w:pPr>
              <w:keepNext/>
              <w:keepLines/>
              <w:spacing w:after="0" w:line="256" w:lineRule="auto"/>
              <w:rPr>
                <w:sz w:val="20"/>
                <w:lang w:eastAsia="zh-CN"/>
              </w:rPr>
            </w:pPr>
            <w:r w:rsidRPr="000B3604">
              <w:rPr>
                <w:sz w:val="20"/>
                <w:lang w:eastAsia="zh-CN"/>
              </w:rPr>
              <w:t>Number of samples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72896A4F" w14:textId="77777777" w:rsidR="00C8584E" w:rsidRPr="000B3604" w:rsidRDefault="00C8584E" w:rsidP="00C8584E">
            <w:pPr>
              <w:keepNext/>
              <w:keepLines/>
              <w:spacing w:after="0" w:line="256" w:lineRule="auto"/>
              <w:rPr>
                <w:rFonts w:eastAsiaTheme="minorEastAsia"/>
                <w:sz w:val="20"/>
                <w:lang w:eastAsia="zh-CN"/>
              </w:rPr>
            </w:pPr>
            <w:r w:rsidRPr="000B3604">
              <w:rPr>
                <w:rFonts w:eastAsiaTheme="minorEastAsia"/>
                <w:sz w:val="20"/>
                <w:lang w:eastAsia="zh-CN"/>
              </w:rPr>
              <w:t>4 and 1</w:t>
            </w:r>
          </w:p>
        </w:tc>
      </w:tr>
      <w:tr w:rsidR="00C8584E" w:rsidRPr="000B3604" w14:paraId="67BEA618" w14:textId="77777777" w:rsidTr="00C8584E">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73F88C6" w14:textId="77777777" w:rsidR="00C8584E" w:rsidRPr="000B3604" w:rsidRDefault="00C8584E" w:rsidP="00C8584E">
            <w:pPr>
              <w:keepNext/>
              <w:keepLines/>
              <w:spacing w:after="0" w:line="256" w:lineRule="auto"/>
              <w:rPr>
                <w:rFonts w:eastAsia="Batang"/>
                <w:sz w:val="20"/>
              </w:rPr>
            </w:pPr>
            <w:r w:rsidRPr="000B3604">
              <w:rPr>
                <w:rFonts w:eastAsia="Batang"/>
                <w:sz w:val="20"/>
              </w:rPr>
              <w:t xml:space="preserve">Number of UE </w:t>
            </w:r>
            <w:r w:rsidRPr="000B3604">
              <w:rPr>
                <w:rFonts w:eastAsiaTheme="minorEastAsia" w:hint="eastAsia"/>
                <w:sz w:val="20"/>
                <w:lang w:eastAsia="zh-CN"/>
              </w:rPr>
              <w:t xml:space="preserve">receive </w:t>
            </w:r>
            <w:r w:rsidRPr="000B3604">
              <w:rPr>
                <w:rFonts w:eastAsia="Batang"/>
                <w:sz w:val="20"/>
              </w:rPr>
              <w:t>antennas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B6EE11A" w14:textId="77777777" w:rsidR="00C8584E" w:rsidRPr="000B3604" w:rsidRDefault="00C8584E" w:rsidP="00C8584E">
            <w:pPr>
              <w:keepNext/>
              <w:keepLines/>
              <w:spacing w:after="0" w:line="256" w:lineRule="auto"/>
              <w:rPr>
                <w:rFonts w:eastAsia="Batang"/>
                <w:sz w:val="20"/>
              </w:rPr>
            </w:pPr>
            <w:r w:rsidRPr="000B3604">
              <w:rPr>
                <w:sz w:val="20"/>
                <w:lang w:eastAsia="zh-CN"/>
              </w:rPr>
              <w:t xml:space="preserve">1 (only FR1), </w:t>
            </w:r>
            <w:r w:rsidRPr="000B3604">
              <w:rPr>
                <w:rFonts w:hint="eastAsia"/>
                <w:sz w:val="20"/>
                <w:lang w:eastAsia="zh-CN"/>
              </w:rPr>
              <w:t>2</w:t>
            </w:r>
            <w:r w:rsidRPr="000B3604">
              <w:rPr>
                <w:sz w:val="20"/>
                <w:lang w:eastAsia="zh-CN"/>
              </w:rPr>
              <w:t xml:space="preserve"> (FR1 and FR2)</w:t>
            </w:r>
          </w:p>
        </w:tc>
      </w:tr>
      <w:tr w:rsidR="00C8584E" w:rsidRPr="000B3604" w14:paraId="14F6E1D9"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7F6C61B" w14:textId="77777777" w:rsidR="00C8584E" w:rsidRPr="000B3604" w:rsidRDefault="00C8584E" w:rsidP="00C8584E">
            <w:pPr>
              <w:keepNext/>
              <w:keepLines/>
              <w:spacing w:after="0" w:line="256" w:lineRule="auto"/>
              <w:rPr>
                <w:rFonts w:eastAsia="Batang"/>
                <w:sz w:val="20"/>
              </w:rPr>
            </w:pPr>
            <w:r w:rsidRPr="000B3604">
              <w:rPr>
                <w:rFonts w:eastAsia="Batang"/>
                <w:sz w:val="20"/>
              </w:rPr>
              <w:t>UE measurement bandwidth in each hop</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11AB60C" w14:textId="77777777" w:rsidR="00C8584E" w:rsidRPr="000B3604" w:rsidRDefault="00C8584E" w:rsidP="00C8584E">
            <w:pPr>
              <w:keepNext/>
              <w:keepLines/>
              <w:spacing w:after="0" w:line="256" w:lineRule="auto"/>
              <w:rPr>
                <w:rFonts w:eastAsia="Batang"/>
                <w:sz w:val="20"/>
              </w:rPr>
            </w:pPr>
            <w:r w:rsidRPr="000B3604">
              <w:rPr>
                <w:rFonts w:eastAsia="Batang"/>
                <w:sz w:val="20"/>
              </w:rPr>
              <w:t>15kHz = 10MHz</w:t>
            </w:r>
          </w:p>
          <w:p w14:paraId="28C6EC10" w14:textId="77777777" w:rsidR="00C8584E" w:rsidRPr="000B3604" w:rsidRDefault="00C8584E" w:rsidP="00C8584E">
            <w:pPr>
              <w:keepNext/>
              <w:keepLines/>
              <w:spacing w:after="0" w:line="256" w:lineRule="auto"/>
              <w:rPr>
                <w:rFonts w:eastAsia="Batang"/>
                <w:sz w:val="20"/>
              </w:rPr>
            </w:pPr>
            <w:r w:rsidRPr="000B3604">
              <w:rPr>
                <w:rFonts w:eastAsia="Batang"/>
                <w:sz w:val="20"/>
              </w:rPr>
              <w:t>30kHz = 20MHz</w:t>
            </w:r>
          </w:p>
          <w:p w14:paraId="725AE578" w14:textId="77777777" w:rsidR="00C8584E" w:rsidRPr="000B3604" w:rsidRDefault="00C8584E" w:rsidP="00C8584E">
            <w:pPr>
              <w:keepNext/>
              <w:keepLines/>
              <w:spacing w:after="0" w:line="256" w:lineRule="auto"/>
              <w:rPr>
                <w:rFonts w:eastAsia="Batang"/>
                <w:sz w:val="20"/>
              </w:rPr>
            </w:pPr>
            <w:r w:rsidRPr="000B3604">
              <w:rPr>
                <w:rFonts w:eastAsia="Batang"/>
                <w:sz w:val="20"/>
              </w:rPr>
              <w:t>60kHz (FR1) = 20MHz</w:t>
            </w:r>
          </w:p>
          <w:p w14:paraId="24222D9F" w14:textId="77777777" w:rsidR="00C8584E" w:rsidRPr="000B3604" w:rsidRDefault="00C8584E" w:rsidP="00C8584E">
            <w:pPr>
              <w:keepNext/>
              <w:keepLines/>
              <w:spacing w:after="0" w:line="256" w:lineRule="auto"/>
              <w:rPr>
                <w:rFonts w:eastAsia="Batang"/>
                <w:sz w:val="20"/>
              </w:rPr>
            </w:pPr>
            <w:r w:rsidRPr="000B3604">
              <w:rPr>
                <w:rFonts w:eastAsia="Batang"/>
                <w:sz w:val="20"/>
              </w:rPr>
              <w:t>60kHz (FR2) = 50MHz</w:t>
            </w:r>
          </w:p>
          <w:p w14:paraId="4E3CFE5C" w14:textId="77777777" w:rsidR="00C8584E" w:rsidRPr="000B3604" w:rsidRDefault="00C8584E" w:rsidP="00C8584E">
            <w:pPr>
              <w:keepNext/>
              <w:keepLines/>
              <w:spacing w:after="0" w:line="256" w:lineRule="auto"/>
              <w:rPr>
                <w:rFonts w:eastAsia="Batang"/>
                <w:sz w:val="20"/>
              </w:rPr>
            </w:pPr>
            <w:r w:rsidRPr="000B3604">
              <w:rPr>
                <w:rFonts w:eastAsia="Batang"/>
                <w:sz w:val="20"/>
              </w:rPr>
              <w:t>120kHz = 100MHz</w:t>
            </w:r>
          </w:p>
        </w:tc>
      </w:tr>
      <w:tr w:rsidR="00C8584E" w:rsidRPr="000B3604" w14:paraId="199D1D84"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tcPr>
          <w:p w14:paraId="5E42EDD0" w14:textId="77777777" w:rsidR="00C8584E" w:rsidRPr="000B3604" w:rsidRDefault="00C8584E" w:rsidP="00C8584E">
            <w:pPr>
              <w:keepNext/>
              <w:keepLines/>
              <w:spacing w:after="0" w:line="256" w:lineRule="auto"/>
              <w:rPr>
                <w:rFonts w:eastAsia="Batang"/>
                <w:sz w:val="20"/>
              </w:rPr>
            </w:pPr>
            <w:r w:rsidRPr="000B3604">
              <w:rPr>
                <w:rFonts w:eastAsia="Batang"/>
                <w:sz w:val="20"/>
              </w:rPr>
              <w:t>UE total measurement bandwidth after all hops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48AA364E" w14:textId="77777777" w:rsidR="00C8584E" w:rsidRPr="000B3604" w:rsidRDefault="00C8584E" w:rsidP="00C8584E">
            <w:pPr>
              <w:keepNext/>
              <w:keepLines/>
              <w:spacing w:after="0" w:line="256" w:lineRule="auto"/>
              <w:rPr>
                <w:rFonts w:eastAsia="Batang"/>
                <w:sz w:val="20"/>
              </w:rPr>
            </w:pPr>
            <w:r w:rsidRPr="000B3604">
              <w:rPr>
                <w:rFonts w:eastAsia="Batang"/>
                <w:sz w:val="20"/>
              </w:rPr>
              <w:t>15kHz = 50MHz (6 hops)</w:t>
            </w:r>
          </w:p>
          <w:p w14:paraId="44F21DD6" w14:textId="77777777" w:rsidR="00C8584E" w:rsidRPr="000B3604" w:rsidRDefault="00C8584E" w:rsidP="00C8584E">
            <w:pPr>
              <w:keepNext/>
              <w:keepLines/>
              <w:spacing w:after="0" w:line="256" w:lineRule="auto"/>
              <w:rPr>
                <w:rFonts w:eastAsia="Batang"/>
                <w:sz w:val="20"/>
              </w:rPr>
            </w:pPr>
            <w:r w:rsidRPr="000B3604">
              <w:rPr>
                <w:rFonts w:eastAsia="Batang"/>
                <w:sz w:val="20"/>
              </w:rPr>
              <w:t>30kHz = 100MHz (6 hops)</w:t>
            </w:r>
          </w:p>
          <w:p w14:paraId="176F69DF" w14:textId="77777777" w:rsidR="00C8584E" w:rsidRPr="000B3604" w:rsidRDefault="00C8584E" w:rsidP="00C8584E">
            <w:pPr>
              <w:keepNext/>
              <w:keepLines/>
              <w:spacing w:after="0" w:line="256" w:lineRule="auto"/>
              <w:rPr>
                <w:rFonts w:eastAsia="Batang"/>
                <w:sz w:val="20"/>
              </w:rPr>
            </w:pPr>
            <w:r w:rsidRPr="000B3604">
              <w:rPr>
                <w:rFonts w:eastAsia="Batang"/>
                <w:sz w:val="20"/>
              </w:rPr>
              <w:t>60kHz (FR1) = 100MHz (6 hops)</w:t>
            </w:r>
          </w:p>
          <w:p w14:paraId="283D3C4C" w14:textId="77777777" w:rsidR="00C8584E" w:rsidRPr="000B3604" w:rsidRDefault="00C8584E" w:rsidP="00C8584E">
            <w:pPr>
              <w:keepNext/>
              <w:keepLines/>
              <w:spacing w:after="0" w:line="256" w:lineRule="auto"/>
              <w:rPr>
                <w:rFonts w:eastAsia="Batang"/>
                <w:sz w:val="20"/>
              </w:rPr>
            </w:pPr>
            <w:r w:rsidRPr="000B3604">
              <w:rPr>
                <w:rFonts w:eastAsia="Batang"/>
                <w:sz w:val="20"/>
              </w:rPr>
              <w:t>60kHz (FR2) = 200MHz (5 hops)</w:t>
            </w:r>
          </w:p>
          <w:p w14:paraId="503EF07F" w14:textId="77777777" w:rsidR="00C8584E" w:rsidRPr="000B3604" w:rsidRDefault="00C8584E" w:rsidP="00C8584E">
            <w:pPr>
              <w:keepNext/>
              <w:keepLines/>
              <w:spacing w:after="0" w:line="256" w:lineRule="auto"/>
              <w:rPr>
                <w:rFonts w:eastAsia="Batang"/>
                <w:sz w:val="20"/>
              </w:rPr>
            </w:pPr>
            <w:r w:rsidRPr="000B3604">
              <w:rPr>
                <w:rFonts w:eastAsia="Batang"/>
                <w:sz w:val="20"/>
              </w:rPr>
              <w:t>120kHz = 400MHz (5 hops)</w:t>
            </w:r>
          </w:p>
        </w:tc>
      </w:tr>
      <w:tr w:rsidR="00C8584E" w:rsidRPr="000B3604" w14:paraId="114024B6"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tcPr>
          <w:p w14:paraId="3B822194" w14:textId="77777777" w:rsidR="00C8584E" w:rsidRPr="000B3604" w:rsidRDefault="00C8584E" w:rsidP="00C8584E">
            <w:pPr>
              <w:keepNext/>
              <w:keepLines/>
              <w:spacing w:after="0" w:line="256" w:lineRule="auto"/>
              <w:rPr>
                <w:rFonts w:eastAsia="Batang"/>
                <w:sz w:val="20"/>
              </w:rPr>
            </w:pPr>
            <w:r w:rsidRPr="000B3604">
              <w:rPr>
                <w:rFonts w:eastAsia="Batang"/>
                <w:sz w:val="20"/>
              </w:rPr>
              <w:t>Number of overlapping PRBs between hops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0A4EEF54" w14:textId="77777777" w:rsidR="00C8584E" w:rsidRPr="000B3604" w:rsidRDefault="00C8584E" w:rsidP="00C8584E">
            <w:pPr>
              <w:keepNext/>
              <w:keepLines/>
              <w:spacing w:after="0" w:line="256" w:lineRule="auto"/>
              <w:rPr>
                <w:rFonts w:eastAsia="Batang"/>
                <w:sz w:val="20"/>
              </w:rPr>
            </w:pPr>
            <w:r w:rsidRPr="000B3604">
              <w:rPr>
                <w:rFonts w:eastAsia="Batang"/>
                <w:sz w:val="20"/>
              </w:rPr>
              <w:t>1 (other values are not precluded)</w:t>
            </w:r>
          </w:p>
        </w:tc>
      </w:tr>
      <w:tr w:rsidR="00C8584E" w:rsidRPr="000B3604" w14:paraId="64228172"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4CD209F" w14:textId="77777777" w:rsidR="00C8584E" w:rsidRPr="000B3604" w:rsidRDefault="00C8584E" w:rsidP="00C8584E">
            <w:pPr>
              <w:keepNext/>
              <w:keepLines/>
              <w:spacing w:after="0" w:line="256" w:lineRule="auto"/>
              <w:rPr>
                <w:rFonts w:eastAsia="Batang"/>
                <w:sz w:val="20"/>
              </w:rPr>
            </w:pPr>
            <w:r w:rsidRPr="000B3604">
              <w:rPr>
                <w:rFonts w:eastAsia="Batang"/>
                <w:sz w:val="20"/>
              </w:rPr>
              <w:t>Number of transmit PRS antennas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2C69710B" w14:textId="77777777" w:rsidR="00C8584E" w:rsidRPr="000B3604" w:rsidRDefault="00C8584E" w:rsidP="00C8584E">
            <w:pPr>
              <w:keepNext/>
              <w:keepLines/>
              <w:spacing w:after="0" w:line="256" w:lineRule="auto"/>
              <w:rPr>
                <w:rFonts w:eastAsia="Batang"/>
                <w:sz w:val="20"/>
              </w:rPr>
            </w:pPr>
            <w:r w:rsidRPr="000B3604">
              <w:rPr>
                <w:rFonts w:eastAsia="Batang"/>
                <w:sz w:val="20"/>
              </w:rPr>
              <w:t>1</w:t>
            </w:r>
          </w:p>
        </w:tc>
      </w:tr>
      <w:tr w:rsidR="00C8584E" w:rsidRPr="000B3604" w14:paraId="6FF38CF5"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ACCD313" w14:textId="77777777" w:rsidR="00C8584E" w:rsidRPr="000B3604" w:rsidRDefault="00C8584E" w:rsidP="00C8584E">
            <w:pPr>
              <w:keepNext/>
              <w:keepLines/>
              <w:spacing w:after="0" w:line="256" w:lineRule="auto"/>
              <w:rPr>
                <w:rFonts w:eastAsia="Batang"/>
                <w:sz w:val="20"/>
              </w:rPr>
            </w:pPr>
            <w:r w:rsidRPr="000B3604">
              <w:rPr>
                <w:rFonts w:eastAsia="Batang"/>
                <w:sz w:val="20"/>
              </w:rPr>
              <w:t>Cell ID, TRP ID, PRS Resource Set ID</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3ECA3F84" w14:textId="77777777" w:rsidR="00C8584E" w:rsidRPr="000B3604" w:rsidRDefault="00C8584E" w:rsidP="00C8584E">
            <w:pPr>
              <w:keepNext/>
              <w:keepLines/>
              <w:spacing w:after="0" w:line="256" w:lineRule="auto"/>
              <w:rPr>
                <w:rFonts w:eastAsia="Batang"/>
                <w:sz w:val="20"/>
              </w:rPr>
            </w:pPr>
            <w:r w:rsidRPr="000B3604">
              <w:rPr>
                <w:rFonts w:eastAsia="Batang"/>
                <w:sz w:val="20"/>
              </w:rPr>
              <w:t>Selected to ensure non-overlapping PRS REs in frequency</w:t>
            </w:r>
          </w:p>
        </w:tc>
      </w:tr>
      <w:tr w:rsidR="00C8584E" w:rsidRPr="000B3604" w14:paraId="247F719D"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D738352" w14:textId="77777777" w:rsidR="00C8584E" w:rsidRPr="000B3604" w:rsidRDefault="00C8584E" w:rsidP="00C8584E">
            <w:pPr>
              <w:keepNext/>
              <w:keepLines/>
              <w:spacing w:after="0" w:line="256" w:lineRule="auto"/>
              <w:rPr>
                <w:rFonts w:eastAsia="Batang"/>
                <w:sz w:val="20"/>
              </w:rPr>
            </w:pPr>
            <w:r w:rsidRPr="000B3604">
              <w:rPr>
                <w:rFonts w:eastAsia="Batang"/>
                <w:sz w:val="20"/>
              </w:rPr>
              <w:t>Number of DL PRS Resource sets for a positioning fix</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0381C56C" w14:textId="77777777" w:rsidR="00C8584E" w:rsidRPr="000B3604" w:rsidRDefault="00C8584E" w:rsidP="00C8584E">
            <w:pPr>
              <w:keepNext/>
              <w:keepLines/>
              <w:spacing w:after="0"/>
              <w:rPr>
                <w:rFonts w:eastAsiaTheme="minorEastAsia"/>
                <w:sz w:val="20"/>
                <w:lang w:eastAsia="zh-CN"/>
              </w:rPr>
            </w:pPr>
            <w:r w:rsidRPr="000B3604">
              <w:rPr>
                <w:rFonts w:eastAsia="Batang"/>
                <w:sz w:val="20"/>
              </w:rPr>
              <w:t>1 (including all PRS resource repetitions)</w:t>
            </w:r>
          </w:p>
        </w:tc>
      </w:tr>
      <w:tr w:rsidR="00C8584E" w:rsidRPr="000B3604" w14:paraId="29B9E87B"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8366269" w14:textId="77777777" w:rsidR="00C8584E" w:rsidRPr="000B3604" w:rsidRDefault="00C8584E" w:rsidP="00C8584E">
            <w:pPr>
              <w:keepNext/>
              <w:keepLines/>
              <w:spacing w:after="0" w:line="256" w:lineRule="auto"/>
              <w:rPr>
                <w:rFonts w:eastAsia="Batang"/>
                <w:sz w:val="20"/>
              </w:rPr>
            </w:pPr>
            <w:r w:rsidRPr="000B3604">
              <w:rPr>
                <w:sz w:val="20"/>
                <w:lang w:eastAsia="x-none"/>
              </w:rPr>
              <w:t>PRS muting</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96A2FD5" w14:textId="77777777" w:rsidR="00C8584E" w:rsidRPr="000B3604" w:rsidRDefault="00C8584E" w:rsidP="00C8584E">
            <w:pPr>
              <w:keepNext/>
              <w:keepLines/>
              <w:spacing w:after="0" w:line="256" w:lineRule="auto"/>
              <w:rPr>
                <w:rFonts w:eastAsia="Batang"/>
                <w:sz w:val="20"/>
              </w:rPr>
            </w:pPr>
            <w:r w:rsidRPr="000B3604">
              <w:rPr>
                <w:rFonts w:eastAsia="Batang"/>
                <w:sz w:val="20"/>
                <w:lang w:val="en-US"/>
              </w:rPr>
              <w:t xml:space="preserve">No muting, muting (comb 2) </w:t>
            </w:r>
          </w:p>
        </w:tc>
      </w:tr>
      <w:tr w:rsidR="00C8584E" w:rsidRPr="000B3604" w14:paraId="799230B1"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5C1871F3" w14:textId="77777777" w:rsidR="00C8584E" w:rsidRPr="000B3604" w:rsidRDefault="00C8584E" w:rsidP="00C8584E">
            <w:pPr>
              <w:keepNext/>
              <w:keepLines/>
              <w:spacing w:after="0" w:line="256" w:lineRule="auto"/>
              <w:rPr>
                <w:rFonts w:eastAsia="Batang"/>
                <w:sz w:val="20"/>
              </w:rPr>
            </w:pPr>
            <w:r w:rsidRPr="000B3604">
              <w:rPr>
                <w:sz w:val="20"/>
                <w:lang w:eastAsia="x-none"/>
              </w:rPr>
              <w:t>Power boosting</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30D86B1E" w14:textId="77777777" w:rsidR="00C8584E" w:rsidRPr="000B3604" w:rsidRDefault="00C8584E" w:rsidP="00C8584E">
            <w:pPr>
              <w:keepNext/>
              <w:keepLines/>
              <w:spacing w:after="0" w:line="256" w:lineRule="auto"/>
              <w:rPr>
                <w:rFonts w:eastAsia="Batang"/>
                <w:sz w:val="20"/>
              </w:rPr>
            </w:pPr>
            <w:r w:rsidRPr="000B3604">
              <w:rPr>
                <w:rFonts w:eastAsia="Batang"/>
                <w:sz w:val="20"/>
                <w:lang w:val="en-US"/>
              </w:rPr>
              <w:t>No power boosting</w:t>
            </w:r>
          </w:p>
        </w:tc>
      </w:tr>
      <w:tr w:rsidR="00C8584E" w:rsidRPr="000B3604" w14:paraId="0855874F" w14:textId="77777777" w:rsidTr="00C8584E">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7862EB7C" w14:textId="77777777" w:rsidR="00C8584E" w:rsidRPr="000B3604" w:rsidRDefault="00C8584E" w:rsidP="00C8584E">
            <w:pPr>
              <w:keepNext/>
              <w:keepLines/>
              <w:spacing w:after="0" w:line="256" w:lineRule="auto"/>
              <w:rPr>
                <w:rFonts w:eastAsia="Batang"/>
                <w:sz w:val="20"/>
              </w:rPr>
            </w:pPr>
            <w:r w:rsidRPr="000B3604">
              <w:rPr>
                <w:sz w:val="20"/>
                <w:lang w:eastAsia="x-none"/>
              </w:rPr>
              <w:t>ExpectedRSTD-Uncertainty</w:t>
            </w:r>
            <w:r w:rsidRPr="000B3604">
              <w:rPr>
                <w:sz w:val="20"/>
                <w:vertAlign w:val="superscript"/>
                <w:lang w:eastAsia="x-none"/>
              </w:rPr>
              <w:t>NOTE 2</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05F0F78D" w14:textId="77777777" w:rsidR="00C8584E" w:rsidRPr="000B3604" w:rsidRDefault="00C8584E" w:rsidP="00C8584E">
            <w:pPr>
              <w:keepNext/>
              <w:keepLines/>
              <w:spacing w:after="0" w:line="256" w:lineRule="auto"/>
              <w:rPr>
                <w:rFonts w:eastAsia="Batang"/>
                <w:sz w:val="20"/>
              </w:rPr>
            </w:pPr>
            <w:r w:rsidRPr="000B3604">
              <w:rPr>
                <w:rFonts w:eastAsia="Batang"/>
                <w:sz w:val="20"/>
                <w:lang w:val="en-US"/>
              </w:rPr>
              <w:t>5 us (15 kHz), 2.5 us (30 kHz), 0.625 us (120 kHz)</w:t>
            </w:r>
          </w:p>
        </w:tc>
      </w:tr>
      <w:tr w:rsidR="00C8584E" w:rsidRPr="000B3604" w14:paraId="0C816B83" w14:textId="77777777" w:rsidTr="00C8584E">
        <w:trPr>
          <w:jc w:val="center"/>
        </w:trPr>
        <w:tc>
          <w:tcPr>
            <w:tcW w:w="9265" w:type="dxa"/>
            <w:gridSpan w:val="3"/>
            <w:tcBorders>
              <w:top w:val="single" w:sz="4" w:space="0" w:color="auto"/>
              <w:left w:val="single" w:sz="4" w:space="0" w:color="auto"/>
              <w:bottom w:val="single" w:sz="4" w:space="0" w:color="auto"/>
              <w:right w:val="single" w:sz="4" w:space="0" w:color="auto"/>
            </w:tcBorders>
            <w:vAlign w:val="center"/>
            <w:hideMark/>
          </w:tcPr>
          <w:p w14:paraId="5434A62F" w14:textId="77777777" w:rsidR="00C8584E" w:rsidRPr="000B3604" w:rsidRDefault="00C8584E" w:rsidP="00C8584E">
            <w:pPr>
              <w:keepNext/>
              <w:keepLines/>
              <w:spacing w:after="0"/>
              <w:rPr>
                <w:snapToGrid w:val="0"/>
                <w:sz w:val="20"/>
              </w:rPr>
            </w:pPr>
            <w:r w:rsidRPr="000B3604">
              <w:rPr>
                <w:rFonts w:eastAsia="Batang"/>
                <w:sz w:val="20"/>
                <w:lang w:val="en-US"/>
              </w:rPr>
              <w:t xml:space="preserve">NOTE </w:t>
            </w:r>
            <w:r w:rsidRPr="000B3604">
              <w:rPr>
                <w:rFonts w:eastAsia="Batang" w:hint="eastAsia"/>
                <w:sz w:val="20"/>
                <w:lang w:val="en-US" w:eastAsia="zh-CN"/>
              </w:rPr>
              <w:t>1</w:t>
            </w:r>
            <w:r w:rsidRPr="000B3604">
              <w:rPr>
                <w:rFonts w:eastAsia="Batang"/>
                <w:sz w:val="20"/>
                <w:lang w:val="en-US"/>
              </w:rPr>
              <w:t xml:space="preserve">: </w:t>
            </w:r>
            <w:r w:rsidRPr="000B3604">
              <w:rPr>
                <w:sz w:val="20"/>
              </w:rPr>
              <w:t xml:space="preserve">nr-DL-PRS-expectedRSTD-uncerainty is a member of </w:t>
            </w:r>
            <w:r w:rsidRPr="000B3604">
              <w:rPr>
                <w:snapToGrid w:val="0"/>
                <w:sz w:val="20"/>
              </w:rPr>
              <w:t>NR-DL-PRS-AssistanceData which is a common NR positioning IE applicable to all positioning methods</w:t>
            </w:r>
            <w:r w:rsidRPr="000B3604">
              <w:rPr>
                <w:sz w:val="20"/>
              </w:rPr>
              <w:t xml:space="preserve"> </w:t>
            </w:r>
            <w:r w:rsidRPr="000B3604">
              <w:rPr>
                <w:snapToGrid w:val="0"/>
                <w:sz w:val="20"/>
              </w:rPr>
              <w:t>(see clause 6.4.3 of TS 37.355).</w:t>
            </w:r>
          </w:p>
          <w:p w14:paraId="02D833AB" w14:textId="77777777" w:rsidR="00C8584E" w:rsidRDefault="00C8584E" w:rsidP="00C8584E">
            <w:pPr>
              <w:keepNext/>
              <w:keepLines/>
              <w:spacing w:after="0" w:line="256" w:lineRule="auto"/>
              <w:rPr>
                <w:rFonts w:eastAsia="Batang"/>
                <w:sz w:val="20"/>
              </w:rPr>
            </w:pPr>
            <w:r w:rsidRPr="000B3604">
              <w:rPr>
                <w:rFonts w:eastAsia="Batang"/>
                <w:sz w:val="20"/>
              </w:rPr>
              <w:t xml:space="preserve">NOTE </w:t>
            </w:r>
            <w:r w:rsidRPr="000B3604">
              <w:rPr>
                <w:rFonts w:eastAsia="Batang" w:hint="eastAsia"/>
                <w:sz w:val="20"/>
                <w:lang w:eastAsia="zh-CN"/>
              </w:rPr>
              <w:t>2</w:t>
            </w:r>
            <w:r w:rsidRPr="000B3604">
              <w:rPr>
                <w:rFonts w:eastAsia="Batang"/>
                <w:sz w:val="20"/>
              </w:rPr>
              <w:t>: Companies are encouraged to check suitability of the parameters and the values.</w:t>
            </w:r>
          </w:p>
          <w:p w14:paraId="3B42CB63" w14:textId="77777777" w:rsidR="00C8584E" w:rsidRPr="000B3604" w:rsidRDefault="00C8584E" w:rsidP="00C8584E">
            <w:pPr>
              <w:keepNext/>
              <w:keepLines/>
              <w:spacing w:after="0" w:line="256" w:lineRule="auto"/>
              <w:rPr>
                <w:rFonts w:eastAsia="Batang"/>
                <w:sz w:val="20"/>
              </w:rPr>
            </w:pPr>
            <w:r>
              <w:rPr>
                <w:rFonts w:eastAsia="Batang"/>
                <w:sz w:val="20"/>
              </w:rPr>
              <w:t>NOTE 3: Number of hops in UE total measurement bandwidth after all hops is calculated assuming number of overlapping PRBs between hops is 1. Other values for number of hops are not precluded.</w:t>
            </w:r>
          </w:p>
        </w:tc>
      </w:tr>
    </w:tbl>
    <w:p w14:paraId="774CE7B9" w14:textId="77777777" w:rsidR="0016158F" w:rsidRDefault="0016158F" w:rsidP="0016158F">
      <w:pPr>
        <w:keepNext/>
        <w:keepLines/>
        <w:spacing w:before="60"/>
        <w:jc w:val="center"/>
        <w:rPr>
          <w:b/>
          <w:lang w:val="en-US"/>
        </w:rPr>
      </w:pPr>
    </w:p>
    <w:p w14:paraId="5C628922" w14:textId="77777777" w:rsidR="0016158F" w:rsidRDefault="0016158F" w:rsidP="0016158F">
      <w:pPr>
        <w:pStyle w:val="Caption"/>
        <w:keepNext/>
      </w:pPr>
      <w:bookmarkStart w:id="1" w:name="_Ref139264898"/>
      <w:r>
        <w:t xml:space="preserve">Table </w:t>
      </w:r>
      <w:r>
        <w:fldChar w:fldCharType="begin"/>
      </w:r>
      <w:r>
        <w:instrText xml:space="preserve"> SEQ Table \* ARABIC </w:instrText>
      </w:r>
      <w:r>
        <w:fldChar w:fldCharType="separate"/>
      </w:r>
      <w:r>
        <w:rPr>
          <w:noProof/>
        </w:rPr>
        <w:t>2</w:t>
      </w:r>
      <w:r>
        <w:rPr>
          <w:noProof/>
        </w:rPr>
        <w:fldChar w:fldCharType="end"/>
      </w:r>
      <w:bookmarkEnd w:id="1"/>
      <w:r>
        <w:t xml:space="preserve">. </w:t>
      </w:r>
      <w:r w:rsidRPr="00A92044">
        <w:t>PRS transmission configuration parameters</w:t>
      </w:r>
      <w:r>
        <w:t>.</w:t>
      </w:r>
    </w:p>
    <w:tbl>
      <w:tblPr>
        <w:tblStyle w:val="18"/>
        <w:tblW w:w="0" w:type="auto"/>
        <w:jc w:val="center"/>
        <w:tblLook w:val="04A0" w:firstRow="1" w:lastRow="0" w:firstColumn="1" w:lastColumn="0" w:noHBand="0" w:noVBand="1"/>
      </w:tblPr>
      <w:tblGrid>
        <w:gridCol w:w="2086"/>
        <w:gridCol w:w="1038"/>
        <w:gridCol w:w="867"/>
        <w:gridCol w:w="1550"/>
        <w:gridCol w:w="1676"/>
      </w:tblGrid>
      <w:tr w:rsidR="0016158F" w14:paraId="60DBD9BC"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4B33D0F7" w14:textId="77777777" w:rsidR="0016158F" w:rsidRDefault="0016158F" w:rsidP="00E72B82">
            <w:pPr>
              <w:spacing w:after="0"/>
              <w:jc w:val="center"/>
              <w:rPr>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1DE477FD" w14:textId="77777777" w:rsidR="0016158F" w:rsidRDefault="0016158F" w:rsidP="00E72B82">
            <w:pPr>
              <w:spacing w:after="0"/>
              <w:jc w:val="center"/>
              <w:rPr>
                <w:b/>
                <w:sz w:val="18"/>
                <w:szCs w:val="18"/>
              </w:rPr>
            </w:pPr>
            <w:r>
              <w:rPr>
                <w:b/>
                <w:sz w:val="18"/>
                <w:szCs w:val="18"/>
              </w:rPr>
              <w:t>Value</w:t>
            </w:r>
          </w:p>
        </w:tc>
      </w:tr>
      <w:tr w:rsidR="0016158F" w14:paraId="3B4C6CE6" w14:textId="77777777" w:rsidTr="00E72B8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3CDD4E" w14:textId="77777777" w:rsidR="0016158F" w:rsidRDefault="0016158F" w:rsidP="00E72B82">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5302FBA3" w14:textId="77777777" w:rsidR="0016158F" w:rsidRDefault="0016158F" w:rsidP="00E72B82">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347C7142" w14:textId="77777777" w:rsidR="0016158F" w:rsidRDefault="0016158F" w:rsidP="00E72B82">
            <w:pPr>
              <w:spacing w:after="0"/>
              <w:jc w:val="center"/>
              <w:rPr>
                <w:b/>
                <w:sz w:val="18"/>
                <w:szCs w:val="18"/>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2511D109" w14:textId="77777777" w:rsidR="0016158F" w:rsidRDefault="0016158F" w:rsidP="00E72B82">
            <w:pPr>
              <w:spacing w:after="0"/>
              <w:jc w:val="center"/>
              <w:rPr>
                <w:rFonts w:eastAsia="DengXian"/>
                <w:b/>
                <w:sz w:val="18"/>
                <w:szCs w:val="18"/>
                <w:lang w:eastAsia="zh-CN"/>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tcPr>
          <w:p w14:paraId="378D1ADD" w14:textId="77777777" w:rsidR="0016158F" w:rsidRDefault="0016158F" w:rsidP="00E72B82">
            <w:pPr>
              <w:spacing w:after="0"/>
              <w:jc w:val="center"/>
              <w:rPr>
                <w:b/>
                <w:sz w:val="18"/>
                <w:szCs w:val="18"/>
              </w:rPr>
            </w:pPr>
            <w:r>
              <w:rPr>
                <w:b/>
                <w:sz w:val="18"/>
                <w:szCs w:val="18"/>
              </w:rPr>
              <w:t>Sampling rate (Tc)</w:t>
            </w:r>
          </w:p>
        </w:tc>
      </w:tr>
      <w:tr w:rsidR="0016158F" w14:paraId="79232B15"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A7A82" w14:textId="77777777" w:rsidR="0016158F" w:rsidRDefault="0016158F" w:rsidP="00E72B82">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ACDF5" w14:textId="77777777" w:rsidR="0016158F" w:rsidRDefault="0016158F" w:rsidP="00E72B82">
            <w:pPr>
              <w:spacing w:after="0"/>
              <w:jc w:val="center"/>
              <w:rPr>
                <w:sz w:val="18"/>
                <w:szCs w:val="18"/>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23FBE5BB" w14:textId="77777777" w:rsidR="0016158F" w:rsidRPr="00353CC2" w:rsidRDefault="0016158F" w:rsidP="00E72B82">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11A8F37B" w14:textId="77777777" w:rsidR="0016158F" w:rsidRPr="00353CC2" w:rsidRDefault="0016158F" w:rsidP="00E72B82">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991602C" w14:textId="77777777" w:rsidR="0016158F" w:rsidRPr="00353CC2" w:rsidRDefault="0016158F" w:rsidP="00E72B82">
            <w:pPr>
              <w:spacing w:after="0"/>
              <w:jc w:val="center"/>
              <w:rPr>
                <w:color w:val="000000" w:themeColor="text1"/>
                <w:sz w:val="18"/>
                <w:szCs w:val="18"/>
              </w:rPr>
            </w:pPr>
            <w:r>
              <w:rPr>
                <w:color w:val="000000" w:themeColor="text1"/>
                <w:sz w:val="18"/>
                <w:szCs w:val="18"/>
              </w:rPr>
              <w:t>32</w:t>
            </w:r>
          </w:p>
        </w:tc>
      </w:tr>
      <w:tr w:rsidR="0016158F" w14:paraId="4F1C1D3C"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8C02F" w14:textId="77777777" w:rsidR="0016158F" w:rsidRDefault="0016158F" w:rsidP="00E72B82">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B924" w14:textId="77777777" w:rsidR="0016158F" w:rsidRDefault="0016158F" w:rsidP="00E72B82">
            <w:pPr>
              <w:spacing w:after="0"/>
              <w:jc w:val="center"/>
              <w:rPr>
                <w:sz w:val="18"/>
                <w:szCs w:val="18"/>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tcPr>
          <w:p w14:paraId="779893C2" w14:textId="77777777" w:rsidR="0016158F" w:rsidRPr="00353CC2" w:rsidRDefault="0016158F" w:rsidP="00E72B82">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tcPr>
          <w:p w14:paraId="33697915" w14:textId="77777777" w:rsidR="0016158F" w:rsidRPr="00353CC2" w:rsidRDefault="0016158F" w:rsidP="00E72B82">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7056DAFD" w14:textId="77777777" w:rsidR="0016158F" w:rsidRPr="00353CC2" w:rsidRDefault="0016158F" w:rsidP="00E72B82">
            <w:pPr>
              <w:spacing w:after="0"/>
              <w:jc w:val="center"/>
              <w:rPr>
                <w:color w:val="000000" w:themeColor="text1"/>
                <w:sz w:val="18"/>
                <w:szCs w:val="18"/>
              </w:rPr>
            </w:pPr>
            <w:r>
              <w:rPr>
                <w:color w:val="000000" w:themeColor="text1"/>
                <w:sz w:val="18"/>
                <w:szCs w:val="18"/>
              </w:rPr>
              <w:t>16</w:t>
            </w:r>
          </w:p>
        </w:tc>
      </w:tr>
      <w:tr w:rsidR="0016158F" w14:paraId="29B19965"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7445" w14:textId="77777777" w:rsidR="0016158F" w:rsidRDefault="0016158F" w:rsidP="00E72B82">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6B3D01" w14:textId="77777777" w:rsidR="0016158F" w:rsidRDefault="0016158F" w:rsidP="00E72B82">
            <w:pPr>
              <w:spacing w:after="0"/>
              <w:jc w:val="center"/>
              <w:rPr>
                <w:sz w:val="18"/>
                <w:szCs w:val="18"/>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1102336" w14:textId="77777777" w:rsidR="0016158F" w:rsidRPr="00353CC2" w:rsidRDefault="0016158F" w:rsidP="00E72B82">
            <w:pPr>
              <w:spacing w:after="0"/>
              <w:jc w:val="center"/>
              <w:rPr>
                <w:color w:val="000000" w:themeColor="text1"/>
                <w:sz w:val="18"/>
                <w:szCs w:val="18"/>
              </w:rPr>
            </w:pPr>
            <w:r>
              <w:rPr>
                <w:color w:val="000000" w:themeColor="text1"/>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33238BE9" w14:textId="77777777" w:rsidR="0016158F" w:rsidRPr="00353CC2" w:rsidRDefault="0016158F" w:rsidP="00E72B82">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75BB3372" w14:textId="77777777" w:rsidR="0016158F" w:rsidRPr="00353CC2" w:rsidRDefault="0016158F" w:rsidP="00E72B82">
            <w:pPr>
              <w:spacing w:after="0"/>
              <w:jc w:val="center"/>
              <w:rPr>
                <w:color w:val="000000" w:themeColor="text1"/>
                <w:sz w:val="18"/>
                <w:szCs w:val="18"/>
              </w:rPr>
            </w:pPr>
            <w:r>
              <w:rPr>
                <w:color w:val="000000" w:themeColor="text1"/>
                <w:sz w:val="18"/>
                <w:szCs w:val="18"/>
              </w:rPr>
              <w:t>16</w:t>
            </w:r>
          </w:p>
        </w:tc>
      </w:tr>
      <w:tr w:rsidR="0016158F" w14:paraId="27056D09"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90A2" w14:textId="77777777" w:rsidR="0016158F" w:rsidRDefault="0016158F" w:rsidP="00E72B82">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761A2" w14:textId="77777777" w:rsidR="0016158F" w:rsidRDefault="0016158F" w:rsidP="00E72B82">
            <w:pPr>
              <w:spacing w:after="0"/>
              <w:jc w:val="center"/>
              <w:rPr>
                <w:sz w:val="18"/>
                <w:szCs w:val="18"/>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596941F7" w14:textId="77777777" w:rsidR="0016158F" w:rsidRPr="00353CC2" w:rsidRDefault="0016158F" w:rsidP="00E72B82">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361490D3" w14:textId="77777777" w:rsidR="0016158F" w:rsidRPr="00353CC2" w:rsidRDefault="0016158F" w:rsidP="00E72B82">
            <w:pPr>
              <w:spacing w:after="0"/>
              <w:jc w:val="center"/>
              <w:rPr>
                <w:color w:val="000000" w:themeColor="text1"/>
                <w:sz w:val="18"/>
                <w:szCs w:val="18"/>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4E04BE4D" w14:textId="77777777" w:rsidR="0016158F" w:rsidRPr="00353CC2" w:rsidRDefault="0016158F" w:rsidP="00E72B82">
            <w:pPr>
              <w:spacing w:after="0"/>
              <w:jc w:val="center"/>
              <w:rPr>
                <w:color w:val="000000" w:themeColor="text1"/>
                <w:sz w:val="18"/>
                <w:szCs w:val="18"/>
              </w:rPr>
            </w:pPr>
            <w:r>
              <w:rPr>
                <w:color w:val="000000" w:themeColor="text1"/>
                <w:sz w:val="18"/>
                <w:szCs w:val="18"/>
              </w:rPr>
              <w:t>8</w:t>
            </w:r>
          </w:p>
        </w:tc>
      </w:tr>
      <w:tr w:rsidR="0016158F" w14:paraId="49078B5E" w14:textId="77777777" w:rsidTr="00E72B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BCAD" w14:textId="77777777" w:rsidR="0016158F" w:rsidRDefault="0016158F" w:rsidP="00E72B82">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6FA7D" w14:textId="77777777" w:rsidR="0016158F" w:rsidRDefault="0016158F" w:rsidP="00E72B82">
            <w:pPr>
              <w:spacing w:after="0"/>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58344561" w14:textId="77777777" w:rsidR="0016158F" w:rsidRPr="00353CC2" w:rsidRDefault="0016158F" w:rsidP="00E72B82">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68568E60" w14:textId="77777777" w:rsidR="0016158F" w:rsidRPr="00353CC2" w:rsidRDefault="0016158F" w:rsidP="00E72B82">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5BA0F5EE" w14:textId="77777777" w:rsidR="0016158F" w:rsidRPr="00353CC2" w:rsidRDefault="0016158F" w:rsidP="00E72B82">
            <w:pPr>
              <w:spacing w:after="0"/>
              <w:jc w:val="center"/>
              <w:rPr>
                <w:color w:val="000000" w:themeColor="text1"/>
                <w:sz w:val="18"/>
                <w:szCs w:val="18"/>
              </w:rPr>
            </w:pPr>
            <w:r>
              <w:rPr>
                <w:color w:val="000000" w:themeColor="text1"/>
                <w:sz w:val="18"/>
                <w:szCs w:val="18"/>
              </w:rPr>
              <w:t>4</w:t>
            </w:r>
          </w:p>
        </w:tc>
      </w:tr>
      <w:tr w:rsidR="0016158F" w14:paraId="671E4273"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417A822B" w14:textId="77777777" w:rsidR="0016158F" w:rsidRDefault="0016158F" w:rsidP="00E72B82">
            <w:pPr>
              <w:spacing w:after="0"/>
              <w:jc w:val="center"/>
              <w:rPr>
                <w:sz w:val="18"/>
                <w:szCs w:val="18"/>
              </w:rPr>
            </w:pPr>
            <w:r>
              <w:rPr>
                <w:sz w:val="18"/>
                <w:szCs w:val="18"/>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13E0907A" w14:textId="77777777" w:rsidR="0016158F" w:rsidRDefault="0016158F" w:rsidP="00E72B82">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29135E88" w14:textId="77777777" w:rsidR="0016158F" w:rsidRDefault="0016158F" w:rsidP="00E72B82">
            <w:pPr>
              <w:spacing w:after="0"/>
              <w:jc w:val="center"/>
              <w:rPr>
                <w:sz w:val="18"/>
                <w:szCs w:val="18"/>
              </w:rPr>
            </w:pPr>
          </w:p>
        </w:tc>
      </w:tr>
      <w:tr w:rsidR="0016158F" w14:paraId="1468478D"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0EE814B7" w14:textId="77777777" w:rsidR="0016158F" w:rsidRDefault="0016158F" w:rsidP="00E72B82">
            <w:pPr>
              <w:spacing w:after="0"/>
              <w:jc w:val="center"/>
              <w:rPr>
                <w:sz w:val="18"/>
                <w:szCs w:val="18"/>
              </w:rPr>
            </w:pPr>
            <w:r>
              <w:rPr>
                <w:sz w:val="18"/>
                <w:szCs w:val="18"/>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786F6946" w14:textId="77777777" w:rsidR="0016158F" w:rsidRDefault="0016158F" w:rsidP="00E72B82">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6526967E" w14:textId="77777777" w:rsidR="0016158F" w:rsidRDefault="0016158F" w:rsidP="00E72B82">
            <w:pPr>
              <w:spacing w:after="0"/>
              <w:jc w:val="center"/>
              <w:rPr>
                <w:sz w:val="18"/>
                <w:szCs w:val="18"/>
              </w:rPr>
            </w:pPr>
          </w:p>
        </w:tc>
      </w:tr>
      <w:tr w:rsidR="0016158F" w14:paraId="4398DD74"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7F8DB5A6" w14:textId="77777777" w:rsidR="0016158F" w:rsidRDefault="0016158F" w:rsidP="00E72B82">
            <w:pPr>
              <w:spacing w:after="0"/>
              <w:jc w:val="center"/>
              <w:rPr>
                <w:sz w:val="18"/>
                <w:szCs w:val="18"/>
              </w:rPr>
            </w:pPr>
            <w:r>
              <w:rPr>
                <w:rFonts w:eastAsia="Batang"/>
                <w:sz w:val="18"/>
                <w:szCs w:val="18"/>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7A7EA1CE" w14:textId="77777777" w:rsidR="0016158F" w:rsidRDefault="0016158F" w:rsidP="00E72B82">
            <w:pPr>
              <w:spacing w:after="0"/>
              <w:jc w:val="center"/>
              <w:rPr>
                <w:rFonts w:eastAsia="DengXian"/>
                <w:sz w:val="18"/>
                <w:szCs w:val="18"/>
                <w:lang w:eastAsia="zh-CN"/>
              </w:rPr>
            </w:pPr>
            <w:r w:rsidRPr="00353CC2">
              <w:rPr>
                <w:rFonts w:eastAsia="DengXian"/>
                <w:color w:val="000000" w:themeColor="text1"/>
                <w:sz w:val="18"/>
                <w:szCs w:val="18"/>
                <w:lang w:eastAsia="zh-CN"/>
              </w:rPr>
              <w:t>40ms</w:t>
            </w:r>
            <w:r w:rsidRPr="00353CC2">
              <w:rPr>
                <w:rFonts w:eastAsia="DengXian" w:hint="eastAsia"/>
                <w:color w:val="000000" w:themeColor="text1"/>
                <w:sz w:val="18"/>
                <w:szCs w:val="18"/>
                <w:lang w:eastAsia="zh-CN"/>
              </w:rPr>
              <w:t xml:space="preserve">, </w:t>
            </w:r>
            <w:r>
              <w:rPr>
                <w:rFonts w:eastAsia="DengXian"/>
                <w:color w:val="000000" w:themeColor="text1"/>
                <w:sz w:val="18"/>
                <w:szCs w:val="18"/>
                <w:lang w:eastAsia="zh-CN"/>
              </w:rPr>
              <w:t>320</w:t>
            </w:r>
            <w:r w:rsidRPr="00353CC2">
              <w:rPr>
                <w:rFonts w:eastAsia="DengXian" w:hint="eastAsia"/>
                <w:color w:val="000000" w:themeColor="text1"/>
                <w:sz w:val="18"/>
                <w:szCs w:val="18"/>
                <w:lang w:eastAsia="zh-CN"/>
              </w:rPr>
              <w:t>ms</w:t>
            </w:r>
          </w:p>
        </w:tc>
        <w:tc>
          <w:tcPr>
            <w:tcW w:w="0" w:type="auto"/>
            <w:tcBorders>
              <w:top w:val="single" w:sz="4" w:space="0" w:color="auto"/>
              <w:left w:val="single" w:sz="4" w:space="0" w:color="auto"/>
              <w:bottom w:val="single" w:sz="4" w:space="0" w:color="auto"/>
              <w:right w:val="single" w:sz="4" w:space="0" w:color="auto"/>
            </w:tcBorders>
          </w:tcPr>
          <w:p w14:paraId="67124974" w14:textId="77777777" w:rsidR="0016158F" w:rsidRPr="00353CC2" w:rsidRDefault="0016158F" w:rsidP="00E72B82">
            <w:pPr>
              <w:spacing w:after="0"/>
              <w:jc w:val="center"/>
              <w:rPr>
                <w:rFonts w:eastAsia="DengXian"/>
                <w:color w:val="000000" w:themeColor="text1"/>
                <w:sz w:val="18"/>
                <w:szCs w:val="18"/>
                <w:lang w:eastAsia="zh-CN"/>
              </w:rPr>
            </w:pPr>
          </w:p>
        </w:tc>
      </w:tr>
      <w:tr w:rsidR="0016158F" w14:paraId="414E88D6"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5A747DB6" w14:textId="77777777" w:rsidR="0016158F" w:rsidRDefault="0016158F" w:rsidP="00E72B82">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42078F66" w14:textId="77777777" w:rsidR="0016158F" w:rsidRDefault="0016158F" w:rsidP="00E72B82">
            <w:pPr>
              <w:spacing w:after="0"/>
              <w:jc w:val="center"/>
              <w:rPr>
                <w:rFonts w:eastAsiaTheme="minorEastAsia"/>
                <w:sz w:val="18"/>
                <w:szCs w:val="18"/>
                <w:lang w:eastAsia="zh-CN"/>
              </w:rPr>
            </w:pPr>
            <w:r>
              <w:rPr>
                <w:rFonts w:eastAsiaTheme="minorEastAsia"/>
                <w:sz w:val="18"/>
                <w:szCs w:val="18"/>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3715258E" w14:textId="77777777" w:rsidR="0016158F" w:rsidRDefault="0016158F" w:rsidP="00E72B82">
            <w:pPr>
              <w:spacing w:after="0"/>
              <w:jc w:val="center"/>
              <w:rPr>
                <w:rFonts w:eastAsiaTheme="minorEastAsia"/>
                <w:sz w:val="18"/>
                <w:szCs w:val="18"/>
                <w:lang w:eastAsia="zh-CN"/>
              </w:rPr>
            </w:pPr>
          </w:p>
        </w:tc>
      </w:tr>
      <w:tr w:rsidR="0016158F" w14:paraId="7A1AE552" w14:textId="77777777" w:rsidTr="00E72B82">
        <w:trPr>
          <w:jc w:val="center"/>
        </w:trPr>
        <w:tc>
          <w:tcPr>
            <w:tcW w:w="0" w:type="auto"/>
            <w:tcBorders>
              <w:top w:val="single" w:sz="4" w:space="0" w:color="auto"/>
              <w:left w:val="single" w:sz="4" w:space="0" w:color="auto"/>
              <w:bottom w:val="single" w:sz="4" w:space="0" w:color="auto"/>
              <w:right w:val="single" w:sz="4" w:space="0" w:color="auto"/>
            </w:tcBorders>
            <w:hideMark/>
          </w:tcPr>
          <w:p w14:paraId="7CE441D2" w14:textId="77777777" w:rsidR="0016158F" w:rsidRDefault="0016158F" w:rsidP="00E72B82">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5BBE0B73" w14:textId="77777777" w:rsidR="0016158F" w:rsidRDefault="0016158F" w:rsidP="00E72B82">
            <w:pPr>
              <w:spacing w:after="0"/>
              <w:jc w:val="center"/>
              <w:rPr>
                <w:rFonts w:eastAsiaTheme="minorEastAsia"/>
                <w:sz w:val="18"/>
                <w:szCs w:val="18"/>
                <w:lang w:eastAsia="zh-CN"/>
              </w:rPr>
            </w:pPr>
            <w:r>
              <w:rPr>
                <w:rFonts w:eastAsiaTheme="minorEastAsia"/>
                <w:sz w:val="18"/>
                <w:szCs w:val="18"/>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24CA25DA" w14:textId="77777777" w:rsidR="0016158F" w:rsidRDefault="0016158F" w:rsidP="00E72B82">
            <w:pPr>
              <w:spacing w:after="0"/>
              <w:jc w:val="center"/>
              <w:rPr>
                <w:rFonts w:eastAsiaTheme="minorEastAsia"/>
                <w:sz w:val="18"/>
                <w:szCs w:val="18"/>
                <w:lang w:eastAsia="zh-CN"/>
              </w:rPr>
            </w:pPr>
          </w:p>
        </w:tc>
      </w:tr>
      <w:tr w:rsidR="0016158F" w:rsidRPr="00C26563" w14:paraId="1EDF1482" w14:textId="77777777" w:rsidTr="00E72B82">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4DC85C7" w14:textId="77777777" w:rsidR="0016158F" w:rsidRPr="00C26563" w:rsidRDefault="0016158F" w:rsidP="00E72B82">
            <w:pPr>
              <w:spacing w:after="0"/>
              <w:rPr>
                <w:sz w:val="18"/>
                <w:szCs w:val="18"/>
              </w:rPr>
            </w:pPr>
            <w:r w:rsidRPr="00C26563">
              <w:rPr>
                <w:sz w:val="18"/>
                <w:szCs w:val="18"/>
              </w:rPr>
              <w:t xml:space="preserve">NOTE 1: Repetition </w:t>
            </w:r>
            <w:r>
              <w:rPr>
                <w:sz w:val="18"/>
                <w:szCs w:val="18"/>
              </w:rPr>
              <w:t>6</w:t>
            </w:r>
            <w:r w:rsidRPr="00C26563">
              <w:rPr>
                <w:sz w:val="18"/>
                <w:szCs w:val="18"/>
              </w:rPr>
              <w:t xml:space="preserve"> is achieved by PRS in </w:t>
            </w:r>
            <w:r>
              <w:rPr>
                <w:sz w:val="18"/>
                <w:szCs w:val="18"/>
              </w:rPr>
              <w:t>6</w:t>
            </w:r>
            <w:r w:rsidRPr="00C26563">
              <w:rPr>
                <w:sz w:val="18"/>
                <w:szCs w:val="18"/>
              </w:rPr>
              <w:t xml:space="preserve"> consecutive slots with PRS-ResourceTimeGap=1.</w:t>
            </w:r>
            <w:r>
              <w:rPr>
                <w:sz w:val="18"/>
                <w:szCs w:val="18"/>
              </w:rPr>
              <w:t xml:space="preserve"> </w:t>
            </w:r>
          </w:p>
          <w:p w14:paraId="4B052166" w14:textId="77777777" w:rsidR="0016158F" w:rsidRPr="00C26563" w:rsidRDefault="0016158F" w:rsidP="00E72B82">
            <w:pPr>
              <w:spacing w:after="0"/>
              <w:rPr>
                <w:sz w:val="18"/>
                <w:szCs w:val="18"/>
              </w:rPr>
            </w:pPr>
          </w:p>
        </w:tc>
      </w:tr>
    </w:tbl>
    <w:p w14:paraId="6F227985" w14:textId="77777777" w:rsidR="0016158F" w:rsidRPr="000E1218" w:rsidRDefault="0016158F" w:rsidP="0016158F">
      <w:pPr>
        <w:keepNext/>
        <w:keepLines/>
        <w:numPr>
          <w:ilvl w:val="0"/>
          <w:numId w:val="1"/>
        </w:numPr>
        <w:pBdr>
          <w:top w:val="single" w:sz="12" w:space="3" w:color="auto"/>
        </w:pBdr>
        <w:spacing w:before="240"/>
        <w:outlineLvl w:val="0"/>
        <w:rPr>
          <w:rFonts w:ascii="Arial" w:hAnsi="Arial"/>
          <w:sz w:val="28"/>
          <w:szCs w:val="28"/>
          <w:lang w:eastAsia="zh-CN"/>
        </w:rPr>
      </w:pPr>
      <w:r w:rsidRPr="000E1218">
        <w:rPr>
          <w:rFonts w:ascii="Arial" w:hAnsi="Arial"/>
          <w:sz w:val="28"/>
          <w:szCs w:val="28"/>
          <w:lang w:eastAsia="zh-CN"/>
        </w:rPr>
        <w:lastRenderedPageBreak/>
        <w:t>Performance metric</w:t>
      </w:r>
    </w:p>
    <w:p w14:paraId="189CC94C" w14:textId="77777777" w:rsidR="0016158F" w:rsidRPr="000E1218" w:rsidRDefault="0016158F" w:rsidP="0016158F">
      <w:pPr>
        <w:spacing w:before="120" w:after="120"/>
        <w:rPr>
          <w:sz w:val="20"/>
          <w:szCs w:val="22"/>
        </w:rPr>
      </w:pPr>
      <w:r w:rsidRPr="000E1218">
        <w:rPr>
          <w:sz w:val="20"/>
          <w:szCs w:val="22"/>
        </w:rPr>
        <w:t>At least the following performance characteristics are to be provided for PRS RSTD:</w:t>
      </w:r>
    </w:p>
    <w:p w14:paraId="51E32454" w14:textId="77777777" w:rsidR="0016158F" w:rsidRPr="000E1218" w:rsidRDefault="0016158F" w:rsidP="0016158F">
      <w:pPr>
        <w:numPr>
          <w:ilvl w:val="0"/>
          <w:numId w:val="28"/>
        </w:numPr>
        <w:spacing w:before="120" w:after="120" w:line="240" w:lineRule="auto"/>
        <w:rPr>
          <w:sz w:val="20"/>
          <w:szCs w:val="22"/>
        </w:rPr>
      </w:pPr>
      <w:r w:rsidRPr="000E1218">
        <w:rPr>
          <w:sz w:val="20"/>
          <w:szCs w:val="22"/>
        </w:rPr>
        <w:t xml:space="preserve">RSTD error CDFs for the 2 neighbour cells </w:t>
      </w:r>
    </w:p>
    <w:p w14:paraId="11F57B71" w14:textId="77777777" w:rsidR="0016158F" w:rsidRPr="000E1218" w:rsidRDefault="0016158F" w:rsidP="0016158F">
      <w:pPr>
        <w:numPr>
          <w:ilvl w:val="0"/>
          <w:numId w:val="28"/>
        </w:numPr>
        <w:spacing w:before="120" w:after="120" w:line="240" w:lineRule="auto"/>
        <w:rPr>
          <w:sz w:val="20"/>
          <w:szCs w:val="22"/>
        </w:rPr>
      </w:pPr>
      <w:r w:rsidRPr="000E1218">
        <w:rPr>
          <w:sz w:val="20"/>
          <w:szCs w:val="22"/>
        </w:rPr>
        <w:t xml:space="preserve">5%-ile and 95%-ile of the RSTD errors </w:t>
      </w:r>
    </w:p>
    <w:p w14:paraId="118D5820" w14:textId="77777777" w:rsidR="0016158F" w:rsidRPr="000E1218" w:rsidRDefault="0016158F" w:rsidP="0016158F">
      <w:pPr>
        <w:spacing w:before="120" w:after="120" w:line="240" w:lineRule="auto"/>
        <w:rPr>
          <w:sz w:val="20"/>
          <w:szCs w:val="22"/>
        </w:rPr>
      </w:pPr>
      <w:r w:rsidRPr="000E1218">
        <w:rPr>
          <w:sz w:val="20"/>
          <w:szCs w:val="22"/>
        </w:rPr>
        <w:t>At least the following performance characteristics are to be provided for UE Rx-Tx:</w:t>
      </w:r>
    </w:p>
    <w:p w14:paraId="767A6E55" w14:textId="77777777" w:rsidR="0016158F" w:rsidRPr="000E1218" w:rsidRDefault="0016158F" w:rsidP="0016158F">
      <w:pPr>
        <w:numPr>
          <w:ilvl w:val="0"/>
          <w:numId w:val="28"/>
        </w:numPr>
        <w:spacing w:before="120" w:after="120" w:line="240" w:lineRule="auto"/>
        <w:rPr>
          <w:sz w:val="20"/>
          <w:szCs w:val="22"/>
        </w:rPr>
      </w:pPr>
      <w:r w:rsidRPr="000E1218">
        <w:rPr>
          <w:sz w:val="20"/>
          <w:lang w:eastAsia="en-GB"/>
        </w:rPr>
        <w:t>T</w:t>
      </w:r>
      <w:r w:rsidRPr="000E1218">
        <w:rPr>
          <w:sz w:val="20"/>
          <w:vertAlign w:val="subscript"/>
          <w:lang w:eastAsia="en-GB"/>
        </w:rPr>
        <w:t>UE-RX</w:t>
      </w:r>
      <w:r w:rsidRPr="000E1218">
        <w:rPr>
          <w:sz w:val="20"/>
          <w:szCs w:val="22"/>
        </w:rPr>
        <w:t xml:space="preserve"> error CDFs for the 3 cells </w:t>
      </w:r>
    </w:p>
    <w:p w14:paraId="51E7A13F" w14:textId="77777777" w:rsidR="0016158F" w:rsidRPr="000E1218" w:rsidRDefault="0016158F" w:rsidP="0016158F">
      <w:pPr>
        <w:numPr>
          <w:ilvl w:val="0"/>
          <w:numId w:val="28"/>
        </w:numPr>
        <w:spacing w:before="120" w:after="120" w:line="240" w:lineRule="auto"/>
        <w:rPr>
          <w:sz w:val="20"/>
          <w:szCs w:val="22"/>
        </w:rPr>
      </w:pPr>
      <w:r w:rsidRPr="000E1218">
        <w:rPr>
          <w:sz w:val="20"/>
          <w:szCs w:val="22"/>
        </w:rPr>
        <w:t xml:space="preserve">90%-ile of the </w:t>
      </w:r>
      <w:r w:rsidRPr="000E1218">
        <w:rPr>
          <w:sz w:val="20"/>
          <w:lang w:eastAsia="en-GB"/>
        </w:rPr>
        <w:t>T</w:t>
      </w:r>
      <w:r w:rsidRPr="000E1218">
        <w:rPr>
          <w:sz w:val="20"/>
          <w:vertAlign w:val="subscript"/>
          <w:lang w:eastAsia="en-GB"/>
        </w:rPr>
        <w:t>UE-RX</w:t>
      </w:r>
      <w:r w:rsidRPr="000E1218">
        <w:rPr>
          <w:sz w:val="20"/>
          <w:szCs w:val="22"/>
        </w:rPr>
        <w:t xml:space="preserve"> errors for each cell</w:t>
      </w:r>
    </w:p>
    <w:p w14:paraId="3E21DD28" w14:textId="77777777" w:rsidR="0016158F" w:rsidRPr="000E1218" w:rsidRDefault="0016158F" w:rsidP="0016158F">
      <w:pPr>
        <w:spacing w:before="120" w:after="120"/>
        <w:rPr>
          <w:sz w:val="20"/>
          <w:szCs w:val="22"/>
        </w:rPr>
      </w:pPr>
      <w:r w:rsidRPr="000E1218">
        <w:rPr>
          <w:sz w:val="20"/>
          <w:szCs w:val="22"/>
        </w:rPr>
        <w:t xml:space="preserve">In the above, </w:t>
      </w:r>
    </w:p>
    <w:p w14:paraId="342E1742" w14:textId="77777777" w:rsidR="0016158F" w:rsidRPr="000E1218" w:rsidRDefault="0016158F" w:rsidP="0016158F">
      <w:pPr>
        <w:numPr>
          <w:ilvl w:val="0"/>
          <w:numId w:val="29"/>
        </w:numPr>
        <w:spacing w:beforeLines="50" w:before="120" w:afterLines="50" w:after="120" w:line="240" w:lineRule="auto"/>
        <w:rPr>
          <w:sz w:val="20"/>
          <w:szCs w:val="22"/>
        </w:rPr>
      </w:pPr>
      <w:r w:rsidRPr="000E1218">
        <w:rPr>
          <w:sz w:val="20"/>
          <w:szCs w:val="22"/>
        </w:rPr>
        <w:t>RSTD error = estimated RSTD – ideal RSTD (based on perfect channel knowledge).</w:t>
      </w:r>
    </w:p>
    <w:p w14:paraId="673EFCA4" w14:textId="77777777" w:rsidR="0016158F" w:rsidRDefault="0016158F" w:rsidP="0016158F">
      <w:pPr>
        <w:numPr>
          <w:ilvl w:val="0"/>
          <w:numId w:val="29"/>
        </w:numPr>
        <w:spacing w:beforeLines="50" w:before="120" w:afterLines="50" w:after="120" w:line="240" w:lineRule="auto"/>
        <w:rPr>
          <w:sz w:val="20"/>
          <w:lang w:eastAsia="zh-CN"/>
        </w:rPr>
      </w:pPr>
      <w:r w:rsidRPr="7DBD7C36">
        <w:rPr>
          <w:sz w:val="20"/>
        </w:rPr>
        <w:t xml:space="preserve">UE Rx-Tx error = abs (estimated </w:t>
      </w:r>
      <w:r w:rsidRPr="000E1218">
        <w:rPr>
          <w:sz w:val="20"/>
          <w:lang w:eastAsia="en-GB"/>
        </w:rPr>
        <w:t>T</w:t>
      </w:r>
      <w:r w:rsidRPr="000E1218">
        <w:rPr>
          <w:sz w:val="20"/>
          <w:vertAlign w:val="subscript"/>
          <w:lang w:eastAsia="en-GB"/>
        </w:rPr>
        <w:t>UE-RX</w:t>
      </w:r>
      <w:r w:rsidRPr="7DBD7C36">
        <w:rPr>
          <w:sz w:val="20"/>
        </w:rPr>
        <w:t xml:space="preserve"> – ideal </w:t>
      </w:r>
      <w:r w:rsidRPr="000E1218">
        <w:rPr>
          <w:sz w:val="20"/>
          <w:lang w:eastAsia="en-GB"/>
        </w:rPr>
        <w:t>T</w:t>
      </w:r>
      <w:r w:rsidRPr="000E1218">
        <w:rPr>
          <w:sz w:val="20"/>
          <w:vertAlign w:val="subscript"/>
          <w:lang w:eastAsia="en-GB"/>
        </w:rPr>
        <w:t>UE-RX</w:t>
      </w:r>
      <w:r w:rsidRPr="7DBD7C36">
        <w:rPr>
          <w:sz w:val="20"/>
        </w:rPr>
        <w:t>) (based on perfect channel and UE location knowledge).</w:t>
      </w:r>
    </w:p>
    <w:p w14:paraId="0D2205F5" w14:textId="77777777" w:rsidR="00AE3EA7" w:rsidRPr="00AE3EA7" w:rsidRDefault="00AE3EA7" w:rsidP="00AE3EA7">
      <w:pPr>
        <w:rPr>
          <w:lang w:eastAsia="zh-CN"/>
        </w:rPr>
      </w:pPr>
    </w:p>
    <w:sectPr w:rsidR="00AE3EA7" w:rsidRPr="00AE3EA7" w:rsidSect="000458FC">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7C1E" w14:textId="77777777" w:rsidR="000458FC" w:rsidRDefault="000458FC">
      <w:pPr>
        <w:spacing w:after="0" w:line="240" w:lineRule="auto"/>
      </w:pPr>
      <w:r>
        <w:separator/>
      </w:r>
    </w:p>
  </w:endnote>
  <w:endnote w:type="continuationSeparator" w:id="0">
    <w:p w14:paraId="70F7F2B2" w14:textId="77777777" w:rsidR="000458FC" w:rsidRDefault="00045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BB106" w14:textId="77777777" w:rsidR="000458FC" w:rsidRDefault="000458FC">
      <w:pPr>
        <w:spacing w:after="0" w:line="240" w:lineRule="auto"/>
      </w:pPr>
      <w:r>
        <w:separator/>
      </w:r>
    </w:p>
  </w:footnote>
  <w:footnote w:type="continuationSeparator" w:id="0">
    <w:p w14:paraId="214DB04C" w14:textId="77777777" w:rsidR="000458FC" w:rsidRDefault="00045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015BE"/>
    <w:multiLevelType w:val="hybridMultilevel"/>
    <w:tmpl w:val="A9D24D8C"/>
    <w:lvl w:ilvl="0" w:tplc="A13262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F56E82"/>
    <w:multiLevelType w:val="hybridMultilevel"/>
    <w:tmpl w:val="D3D2B012"/>
    <w:lvl w:ilvl="0" w:tplc="A13262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1565A0"/>
    <w:multiLevelType w:val="hybridMultilevel"/>
    <w:tmpl w:val="A778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9B27C8"/>
    <w:multiLevelType w:val="hybridMultilevel"/>
    <w:tmpl w:val="B8007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1F44E0"/>
    <w:multiLevelType w:val="hybridMultilevel"/>
    <w:tmpl w:val="33D4B7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1A6F96"/>
    <w:multiLevelType w:val="hybridMultilevel"/>
    <w:tmpl w:val="4BA67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8350D2"/>
    <w:multiLevelType w:val="hybridMultilevel"/>
    <w:tmpl w:val="C26889E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D91F73"/>
    <w:multiLevelType w:val="hybridMultilevel"/>
    <w:tmpl w:val="726E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767B5"/>
    <w:multiLevelType w:val="hybridMultilevel"/>
    <w:tmpl w:val="13725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D569D5"/>
    <w:multiLevelType w:val="hybridMultilevel"/>
    <w:tmpl w:val="434050E6"/>
    <w:lvl w:ilvl="0" w:tplc="A84AB36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26"/>
  </w:num>
  <w:num w:numId="2" w16cid:durableId="108135824">
    <w:abstractNumId w:val="9"/>
  </w:num>
  <w:num w:numId="3" w16cid:durableId="209998030">
    <w:abstractNumId w:val="17"/>
  </w:num>
  <w:num w:numId="4" w16cid:durableId="592276320">
    <w:abstractNumId w:val="22"/>
  </w:num>
  <w:num w:numId="5" w16cid:durableId="2113357232">
    <w:abstractNumId w:val="7"/>
  </w:num>
  <w:num w:numId="6" w16cid:durableId="1814056036">
    <w:abstractNumId w:val="13"/>
  </w:num>
  <w:num w:numId="7" w16cid:durableId="377432883">
    <w:abstractNumId w:val="12"/>
  </w:num>
  <w:num w:numId="8" w16cid:durableId="1039934633">
    <w:abstractNumId w:val="11"/>
  </w:num>
  <w:num w:numId="9" w16cid:durableId="1020277311">
    <w:abstractNumId w:val="27"/>
  </w:num>
  <w:num w:numId="10" w16cid:durableId="495345200">
    <w:abstractNumId w:val="20"/>
  </w:num>
  <w:num w:numId="11" w16cid:durableId="1480460257">
    <w:abstractNumId w:val="8"/>
  </w:num>
  <w:num w:numId="12" w16cid:durableId="1366517499">
    <w:abstractNumId w:val="21"/>
  </w:num>
  <w:num w:numId="13" w16cid:durableId="384985489">
    <w:abstractNumId w:val="6"/>
  </w:num>
  <w:num w:numId="14" w16cid:durableId="1668172914">
    <w:abstractNumId w:val="25"/>
  </w:num>
  <w:num w:numId="15" w16cid:durableId="747310268">
    <w:abstractNumId w:val="15"/>
  </w:num>
  <w:num w:numId="16" w16cid:durableId="109669482">
    <w:abstractNumId w:val="16"/>
  </w:num>
  <w:num w:numId="17" w16cid:durableId="1842159129">
    <w:abstractNumId w:val="28"/>
  </w:num>
  <w:num w:numId="18" w16cid:durableId="1715345680">
    <w:abstractNumId w:val="10"/>
  </w:num>
  <w:num w:numId="19" w16cid:durableId="165096529">
    <w:abstractNumId w:val="14"/>
  </w:num>
  <w:num w:numId="20" w16cid:durableId="1128207029">
    <w:abstractNumId w:val="23"/>
  </w:num>
  <w:num w:numId="21" w16cid:durableId="813453856">
    <w:abstractNumId w:val="18"/>
  </w:num>
  <w:num w:numId="22" w16cid:durableId="1631669900">
    <w:abstractNumId w:val="19"/>
  </w:num>
  <w:num w:numId="23" w16cid:durableId="1426266271">
    <w:abstractNumId w:val="5"/>
  </w:num>
  <w:num w:numId="24" w16cid:durableId="2040932381">
    <w:abstractNumId w:val="2"/>
  </w:num>
  <w:num w:numId="25" w16cid:durableId="1573396217">
    <w:abstractNumId w:val="1"/>
  </w:num>
  <w:num w:numId="26" w16cid:durableId="231421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3922003">
    <w:abstractNumId w:val="0"/>
  </w:num>
  <w:num w:numId="28" w16cid:durableId="1138494480">
    <w:abstractNumId w:val="4"/>
  </w:num>
  <w:num w:numId="29" w16cid:durableId="1841312273">
    <w:abstractNumId w:val="24"/>
  </w:num>
  <w:num w:numId="30" w16cid:durableId="3010355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4B0"/>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5938"/>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E8D"/>
    <w:rsid w:val="0003379A"/>
    <w:rsid w:val="00033BBF"/>
    <w:rsid w:val="000346D6"/>
    <w:rsid w:val="00034DFE"/>
    <w:rsid w:val="000363CC"/>
    <w:rsid w:val="000371E4"/>
    <w:rsid w:val="00040CD4"/>
    <w:rsid w:val="00041630"/>
    <w:rsid w:val="0004178B"/>
    <w:rsid w:val="00042511"/>
    <w:rsid w:val="00044C28"/>
    <w:rsid w:val="00044F34"/>
    <w:rsid w:val="000458FC"/>
    <w:rsid w:val="000459FC"/>
    <w:rsid w:val="000462DC"/>
    <w:rsid w:val="000503D5"/>
    <w:rsid w:val="00050E97"/>
    <w:rsid w:val="0005157B"/>
    <w:rsid w:val="00052F5C"/>
    <w:rsid w:val="0005312E"/>
    <w:rsid w:val="00053567"/>
    <w:rsid w:val="00053E8E"/>
    <w:rsid w:val="0005451D"/>
    <w:rsid w:val="00054C34"/>
    <w:rsid w:val="00054D46"/>
    <w:rsid w:val="000553CD"/>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088"/>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7C0"/>
    <w:rsid w:val="00097454"/>
    <w:rsid w:val="000A1AC6"/>
    <w:rsid w:val="000A2857"/>
    <w:rsid w:val="000A290C"/>
    <w:rsid w:val="000A2964"/>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28D"/>
    <w:rsid w:val="000D3CE2"/>
    <w:rsid w:val="000D4CBE"/>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298"/>
    <w:rsid w:val="000E25CD"/>
    <w:rsid w:val="000E41FF"/>
    <w:rsid w:val="000E4393"/>
    <w:rsid w:val="000E4836"/>
    <w:rsid w:val="000E4C14"/>
    <w:rsid w:val="000E546F"/>
    <w:rsid w:val="000E55AE"/>
    <w:rsid w:val="000E59CB"/>
    <w:rsid w:val="000E5B16"/>
    <w:rsid w:val="000E5B64"/>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799"/>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47155"/>
    <w:rsid w:val="00147853"/>
    <w:rsid w:val="0015432E"/>
    <w:rsid w:val="00154449"/>
    <w:rsid w:val="00155FC8"/>
    <w:rsid w:val="00156368"/>
    <w:rsid w:val="00157359"/>
    <w:rsid w:val="00157EC4"/>
    <w:rsid w:val="00160706"/>
    <w:rsid w:val="0016158F"/>
    <w:rsid w:val="001617AD"/>
    <w:rsid w:val="001617B9"/>
    <w:rsid w:val="00162574"/>
    <w:rsid w:val="00162690"/>
    <w:rsid w:val="0016274A"/>
    <w:rsid w:val="00162CC9"/>
    <w:rsid w:val="00163132"/>
    <w:rsid w:val="00163AFF"/>
    <w:rsid w:val="00163C61"/>
    <w:rsid w:val="00163DB4"/>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4C89"/>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6B7"/>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971"/>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564"/>
    <w:rsid w:val="001D273C"/>
    <w:rsid w:val="001D36C0"/>
    <w:rsid w:val="001D4516"/>
    <w:rsid w:val="001D4FDF"/>
    <w:rsid w:val="001D59D0"/>
    <w:rsid w:val="001D7276"/>
    <w:rsid w:val="001D76A8"/>
    <w:rsid w:val="001D7703"/>
    <w:rsid w:val="001E016B"/>
    <w:rsid w:val="001E04CA"/>
    <w:rsid w:val="001E0541"/>
    <w:rsid w:val="001E1117"/>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133"/>
    <w:rsid w:val="002024CF"/>
    <w:rsid w:val="0020268E"/>
    <w:rsid w:val="00202D0D"/>
    <w:rsid w:val="002043E6"/>
    <w:rsid w:val="002044F6"/>
    <w:rsid w:val="0020502B"/>
    <w:rsid w:val="002055A9"/>
    <w:rsid w:val="00205B14"/>
    <w:rsid w:val="00205EE2"/>
    <w:rsid w:val="002077E3"/>
    <w:rsid w:val="002100B3"/>
    <w:rsid w:val="00210721"/>
    <w:rsid w:val="0021147E"/>
    <w:rsid w:val="0021162B"/>
    <w:rsid w:val="0021169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4B4"/>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60BC"/>
    <w:rsid w:val="00256D84"/>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3CD"/>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77DE7"/>
    <w:rsid w:val="00280D59"/>
    <w:rsid w:val="0028151D"/>
    <w:rsid w:val="00281711"/>
    <w:rsid w:val="00281AE9"/>
    <w:rsid w:val="002829F6"/>
    <w:rsid w:val="00282BA4"/>
    <w:rsid w:val="002834E2"/>
    <w:rsid w:val="0028397A"/>
    <w:rsid w:val="00284C72"/>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2CF"/>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3E9F"/>
    <w:rsid w:val="002D49F9"/>
    <w:rsid w:val="002D506B"/>
    <w:rsid w:val="002D509E"/>
    <w:rsid w:val="002D7E4C"/>
    <w:rsid w:val="002E02A9"/>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B0"/>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3F3A"/>
    <w:rsid w:val="003142E0"/>
    <w:rsid w:val="00314346"/>
    <w:rsid w:val="003144A8"/>
    <w:rsid w:val="003147F8"/>
    <w:rsid w:val="0031570B"/>
    <w:rsid w:val="00315F1F"/>
    <w:rsid w:val="00316B5B"/>
    <w:rsid w:val="00316D07"/>
    <w:rsid w:val="0031711F"/>
    <w:rsid w:val="00317689"/>
    <w:rsid w:val="0031769F"/>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3C1"/>
    <w:rsid w:val="00375B26"/>
    <w:rsid w:val="00375E55"/>
    <w:rsid w:val="0037652B"/>
    <w:rsid w:val="0037666E"/>
    <w:rsid w:val="00376BD4"/>
    <w:rsid w:val="00376BED"/>
    <w:rsid w:val="003775E7"/>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A93"/>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101"/>
    <w:rsid w:val="003D57E8"/>
    <w:rsid w:val="003D5E78"/>
    <w:rsid w:val="003D5FD7"/>
    <w:rsid w:val="003D63E0"/>
    <w:rsid w:val="003D79D9"/>
    <w:rsid w:val="003D7D53"/>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209"/>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2ABC"/>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C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16F5"/>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2C4"/>
    <w:rsid w:val="004923F3"/>
    <w:rsid w:val="004928F6"/>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B73E1"/>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28"/>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6F19"/>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7C4"/>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26"/>
    <w:rsid w:val="0057108A"/>
    <w:rsid w:val="005713A7"/>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88F"/>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5318"/>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CAD"/>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5F7B54"/>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5B"/>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B9C"/>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6986"/>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45B"/>
    <w:rsid w:val="00677764"/>
    <w:rsid w:val="00680281"/>
    <w:rsid w:val="006803D1"/>
    <w:rsid w:val="00680548"/>
    <w:rsid w:val="0068129F"/>
    <w:rsid w:val="0068254F"/>
    <w:rsid w:val="0068289E"/>
    <w:rsid w:val="00682E4B"/>
    <w:rsid w:val="00683043"/>
    <w:rsid w:val="00684AB1"/>
    <w:rsid w:val="006857BA"/>
    <w:rsid w:val="00685E70"/>
    <w:rsid w:val="00686079"/>
    <w:rsid w:val="00686510"/>
    <w:rsid w:val="00686671"/>
    <w:rsid w:val="006869ED"/>
    <w:rsid w:val="00690FA0"/>
    <w:rsid w:val="00690FEC"/>
    <w:rsid w:val="00691654"/>
    <w:rsid w:val="0069170F"/>
    <w:rsid w:val="006918F9"/>
    <w:rsid w:val="00691A2B"/>
    <w:rsid w:val="00693493"/>
    <w:rsid w:val="00693B64"/>
    <w:rsid w:val="00693C6B"/>
    <w:rsid w:val="00693C87"/>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2D6"/>
    <w:rsid w:val="006B1514"/>
    <w:rsid w:val="006B287B"/>
    <w:rsid w:val="006B2926"/>
    <w:rsid w:val="006B2D11"/>
    <w:rsid w:val="006B36C9"/>
    <w:rsid w:val="006B389C"/>
    <w:rsid w:val="006B7DC1"/>
    <w:rsid w:val="006C032D"/>
    <w:rsid w:val="006C05F5"/>
    <w:rsid w:val="006C0D1A"/>
    <w:rsid w:val="006C1B61"/>
    <w:rsid w:val="006C3049"/>
    <w:rsid w:val="006C309F"/>
    <w:rsid w:val="006C39A7"/>
    <w:rsid w:val="006C4AAE"/>
    <w:rsid w:val="006C4BBA"/>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8D2"/>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1F4"/>
    <w:rsid w:val="006E4483"/>
    <w:rsid w:val="006E471D"/>
    <w:rsid w:val="006E488D"/>
    <w:rsid w:val="006E4DE3"/>
    <w:rsid w:val="006E55C3"/>
    <w:rsid w:val="006E5744"/>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B7A"/>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4FD8"/>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4AC"/>
    <w:rsid w:val="007518C7"/>
    <w:rsid w:val="00751DA0"/>
    <w:rsid w:val="00751EB1"/>
    <w:rsid w:val="00752920"/>
    <w:rsid w:val="007529F2"/>
    <w:rsid w:val="00752CBF"/>
    <w:rsid w:val="00752E1F"/>
    <w:rsid w:val="00753695"/>
    <w:rsid w:val="00753A12"/>
    <w:rsid w:val="0075405B"/>
    <w:rsid w:val="0075490F"/>
    <w:rsid w:val="00754E86"/>
    <w:rsid w:val="00760BC7"/>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4DF"/>
    <w:rsid w:val="007836DF"/>
    <w:rsid w:val="00783AB5"/>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4DAF"/>
    <w:rsid w:val="007B75EA"/>
    <w:rsid w:val="007B7840"/>
    <w:rsid w:val="007C0182"/>
    <w:rsid w:val="007C1502"/>
    <w:rsid w:val="007C1B39"/>
    <w:rsid w:val="007C225A"/>
    <w:rsid w:val="007C3F08"/>
    <w:rsid w:val="007C49A3"/>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D6E23"/>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32E"/>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2F4B"/>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73DB"/>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A78"/>
    <w:rsid w:val="00853BBE"/>
    <w:rsid w:val="00855058"/>
    <w:rsid w:val="00855643"/>
    <w:rsid w:val="00855917"/>
    <w:rsid w:val="00855D25"/>
    <w:rsid w:val="00856887"/>
    <w:rsid w:val="00856A2C"/>
    <w:rsid w:val="00856AB3"/>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691"/>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227"/>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10D"/>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3E7"/>
    <w:rsid w:val="0093685B"/>
    <w:rsid w:val="00936DA2"/>
    <w:rsid w:val="0093719C"/>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2E8C"/>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2AB"/>
    <w:rsid w:val="00974949"/>
    <w:rsid w:val="009762E8"/>
    <w:rsid w:val="009778E5"/>
    <w:rsid w:val="00977C6D"/>
    <w:rsid w:val="009803D5"/>
    <w:rsid w:val="00980FCC"/>
    <w:rsid w:val="00982099"/>
    <w:rsid w:val="009830EE"/>
    <w:rsid w:val="00984E48"/>
    <w:rsid w:val="00985C65"/>
    <w:rsid w:val="009861C5"/>
    <w:rsid w:val="00987534"/>
    <w:rsid w:val="0099184E"/>
    <w:rsid w:val="0099219A"/>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7C2"/>
    <w:rsid w:val="009A5636"/>
    <w:rsid w:val="009A59DC"/>
    <w:rsid w:val="009A5C5B"/>
    <w:rsid w:val="009A7288"/>
    <w:rsid w:val="009A7963"/>
    <w:rsid w:val="009B03FF"/>
    <w:rsid w:val="009B04A5"/>
    <w:rsid w:val="009B09D6"/>
    <w:rsid w:val="009B0F6A"/>
    <w:rsid w:val="009B1657"/>
    <w:rsid w:val="009B25E3"/>
    <w:rsid w:val="009B2D62"/>
    <w:rsid w:val="009B2E09"/>
    <w:rsid w:val="009B303F"/>
    <w:rsid w:val="009B3553"/>
    <w:rsid w:val="009B3E95"/>
    <w:rsid w:val="009B4599"/>
    <w:rsid w:val="009B4678"/>
    <w:rsid w:val="009B4709"/>
    <w:rsid w:val="009B4AC5"/>
    <w:rsid w:val="009B51E9"/>
    <w:rsid w:val="009B597C"/>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A90"/>
    <w:rsid w:val="009F6FFC"/>
    <w:rsid w:val="009F7866"/>
    <w:rsid w:val="009F7FEF"/>
    <w:rsid w:val="00A00884"/>
    <w:rsid w:val="00A01109"/>
    <w:rsid w:val="00A01584"/>
    <w:rsid w:val="00A0190B"/>
    <w:rsid w:val="00A01EDD"/>
    <w:rsid w:val="00A03CD2"/>
    <w:rsid w:val="00A057E2"/>
    <w:rsid w:val="00A059CA"/>
    <w:rsid w:val="00A05E72"/>
    <w:rsid w:val="00A06838"/>
    <w:rsid w:val="00A06909"/>
    <w:rsid w:val="00A06BA4"/>
    <w:rsid w:val="00A06C3A"/>
    <w:rsid w:val="00A07069"/>
    <w:rsid w:val="00A07A77"/>
    <w:rsid w:val="00A07B3A"/>
    <w:rsid w:val="00A07B54"/>
    <w:rsid w:val="00A07C41"/>
    <w:rsid w:val="00A07C6A"/>
    <w:rsid w:val="00A10B6D"/>
    <w:rsid w:val="00A10F8E"/>
    <w:rsid w:val="00A115EA"/>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6D59"/>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67207"/>
    <w:rsid w:val="00A71438"/>
    <w:rsid w:val="00A714B6"/>
    <w:rsid w:val="00A71D07"/>
    <w:rsid w:val="00A74CEA"/>
    <w:rsid w:val="00A762A9"/>
    <w:rsid w:val="00A768A2"/>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60C"/>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C1A"/>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EA7"/>
    <w:rsid w:val="00AE57BA"/>
    <w:rsid w:val="00AE5BB6"/>
    <w:rsid w:val="00AE5D52"/>
    <w:rsid w:val="00AE65B1"/>
    <w:rsid w:val="00AE6DA1"/>
    <w:rsid w:val="00AE7EFF"/>
    <w:rsid w:val="00AF103F"/>
    <w:rsid w:val="00AF1DCD"/>
    <w:rsid w:val="00AF26BC"/>
    <w:rsid w:val="00AF2818"/>
    <w:rsid w:val="00AF2F41"/>
    <w:rsid w:val="00AF473D"/>
    <w:rsid w:val="00AF4B79"/>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15"/>
    <w:rsid w:val="00B13FBD"/>
    <w:rsid w:val="00B145B6"/>
    <w:rsid w:val="00B14B09"/>
    <w:rsid w:val="00B14E65"/>
    <w:rsid w:val="00B153D0"/>
    <w:rsid w:val="00B15450"/>
    <w:rsid w:val="00B15DE2"/>
    <w:rsid w:val="00B15E3C"/>
    <w:rsid w:val="00B17B43"/>
    <w:rsid w:val="00B2078F"/>
    <w:rsid w:val="00B21230"/>
    <w:rsid w:val="00B225AA"/>
    <w:rsid w:val="00B22766"/>
    <w:rsid w:val="00B22EBA"/>
    <w:rsid w:val="00B240B1"/>
    <w:rsid w:val="00B24751"/>
    <w:rsid w:val="00B2492B"/>
    <w:rsid w:val="00B255C0"/>
    <w:rsid w:val="00B25EC7"/>
    <w:rsid w:val="00B26EB9"/>
    <w:rsid w:val="00B277C2"/>
    <w:rsid w:val="00B27E50"/>
    <w:rsid w:val="00B300B9"/>
    <w:rsid w:val="00B30141"/>
    <w:rsid w:val="00B30B04"/>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5F34"/>
    <w:rsid w:val="00B4663B"/>
    <w:rsid w:val="00B47976"/>
    <w:rsid w:val="00B50063"/>
    <w:rsid w:val="00B50A54"/>
    <w:rsid w:val="00B50CC3"/>
    <w:rsid w:val="00B51211"/>
    <w:rsid w:val="00B51400"/>
    <w:rsid w:val="00B520E5"/>
    <w:rsid w:val="00B521A2"/>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A88"/>
    <w:rsid w:val="00B6765E"/>
    <w:rsid w:val="00B67DB4"/>
    <w:rsid w:val="00B67F8E"/>
    <w:rsid w:val="00B70F0A"/>
    <w:rsid w:val="00B70F23"/>
    <w:rsid w:val="00B71902"/>
    <w:rsid w:val="00B72163"/>
    <w:rsid w:val="00B72E34"/>
    <w:rsid w:val="00B73662"/>
    <w:rsid w:val="00B74A57"/>
    <w:rsid w:val="00B75B4B"/>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E6"/>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C7721"/>
    <w:rsid w:val="00BD2142"/>
    <w:rsid w:val="00BD2371"/>
    <w:rsid w:val="00BD260E"/>
    <w:rsid w:val="00BD3B76"/>
    <w:rsid w:val="00BD51DA"/>
    <w:rsid w:val="00BD581E"/>
    <w:rsid w:val="00BD5B22"/>
    <w:rsid w:val="00BD5ED2"/>
    <w:rsid w:val="00BD5FA4"/>
    <w:rsid w:val="00BD6032"/>
    <w:rsid w:val="00BD61AC"/>
    <w:rsid w:val="00BD6279"/>
    <w:rsid w:val="00BD78D6"/>
    <w:rsid w:val="00BD7A3F"/>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AB1"/>
    <w:rsid w:val="00BF4F89"/>
    <w:rsid w:val="00BF515C"/>
    <w:rsid w:val="00BF5161"/>
    <w:rsid w:val="00BF5EBA"/>
    <w:rsid w:val="00BF681F"/>
    <w:rsid w:val="00BF6FD0"/>
    <w:rsid w:val="00BF76AA"/>
    <w:rsid w:val="00C00457"/>
    <w:rsid w:val="00C00983"/>
    <w:rsid w:val="00C00C20"/>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54D2"/>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2EF6"/>
    <w:rsid w:val="00C431C5"/>
    <w:rsid w:val="00C43648"/>
    <w:rsid w:val="00C43AF1"/>
    <w:rsid w:val="00C43B13"/>
    <w:rsid w:val="00C43B95"/>
    <w:rsid w:val="00C441BC"/>
    <w:rsid w:val="00C45900"/>
    <w:rsid w:val="00C4612D"/>
    <w:rsid w:val="00C4677C"/>
    <w:rsid w:val="00C469AF"/>
    <w:rsid w:val="00C47228"/>
    <w:rsid w:val="00C47B3D"/>
    <w:rsid w:val="00C51052"/>
    <w:rsid w:val="00C51E61"/>
    <w:rsid w:val="00C51ECE"/>
    <w:rsid w:val="00C521CE"/>
    <w:rsid w:val="00C5286F"/>
    <w:rsid w:val="00C538B8"/>
    <w:rsid w:val="00C54448"/>
    <w:rsid w:val="00C544D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A1B"/>
    <w:rsid w:val="00C77553"/>
    <w:rsid w:val="00C779D2"/>
    <w:rsid w:val="00C81043"/>
    <w:rsid w:val="00C820ED"/>
    <w:rsid w:val="00C82503"/>
    <w:rsid w:val="00C825D1"/>
    <w:rsid w:val="00C82CBB"/>
    <w:rsid w:val="00C84083"/>
    <w:rsid w:val="00C846D7"/>
    <w:rsid w:val="00C852AE"/>
    <w:rsid w:val="00C855CA"/>
    <w:rsid w:val="00C857F9"/>
    <w:rsid w:val="00C8584E"/>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E8D"/>
    <w:rsid w:val="00C95F69"/>
    <w:rsid w:val="00C96798"/>
    <w:rsid w:val="00C96951"/>
    <w:rsid w:val="00C96E11"/>
    <w:rsid w:val="00C96FC4"/>
    <w:rsid w:val="00C973F9"/>
    <w:rsid w:val="00CA117B"/>
    <w:rsid w:val="00CA1653"/>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1589"/>
    <w:rsid w:val="00CC2FE9"/>
    <w:rsid w:val="00CC320E"/>
    <w:rsid w:val="00CC3E30"/>
    <w:rsid w:val="00CC44DE"/>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5A1"/>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A37"/>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089"/>
    <w:rsid w:val="00D04A8A"/>
    <w:rsid w:val="00D053E2"/>
    <w:rsid w:val="00D057FE"/>
    <w:rsid w:val="00D05A4C"/>
    <w:rsid w:val="00D06780"/>
    <w:rsid w:val="00D0682B"/>
    <w:rsid w:val="00D06C3E"/>
    <w:rsid w:val="00D06C55"/>
    <w:rsid w:val="00D07EA5"/>
    <w:rsid w:val="00D07F6F"/>
    <w:rsid w:val="00D11A33"/>
    <w:rsid w:val="00D12B94"/>
    <w:rsid w:val="00D13106"/>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AE0"/>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39C4"/>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2C7"/>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238"/>
    <w:rsid w:val="00DF2FE7"/>
    <w:rsid w:val="00DF3939"/>
    <w:rsid w:val="00DF400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06F"/>
    <w:rsid w:val="00E26988"/>
    <w:rsid w:val="00E26EF6"/>
    <w:rsid w:val="00E26F0F"/>
    <w:rsid w:val="00E3004F"/>
    <w:rsid w:val="00E305A5"/>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19"/>
    <w:rsid w:val="00E45ACB"/>
    <w:rsid w:val="00E45BBE"/>
    <w:rsid w:val="00E45DFA"/>
    <w:rsid w:val="00E465D2"/>
    <w:rsid w:val="00E46BA8"/>
    <w:rsid w:val="00E46D80"/>
    <w:rsid w:val="00E47056"/>
    <w:rsid w:val="00E51347"/>
    <w:rsid w:val="00E5196B"/>
    <w:rsid w:val="00E522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4A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4D4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4E9"/>
    <w:rsid w:val="00E918A6"/>
    <w:rsid w:val="00E92245"/>
    <w:rsid w:val="00E9273C"/>
    <w:rsid w:val="00E92BC2"/>
    <w:rsid w:val="00E932BF"/>
    <w:rsid w:val="00E9427E"/>
    <w:rsid w:val="00E9434E"/>
    <w:rsid w:val="00E94A4C"/>
    <w:rsid w:val="00E9563A"/>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22A"/>
    <w:rsid w:val="00EA3D2E"/>
    <w:rsid w:val="00EA5C68"/>
    <w:rsid w:val="00EA60C8"/>
    <w:rsid w:val="00EB12DC"/>
    <w:rsid w:val="00EB228B"/>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8F0"/>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0902"/>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4D04"/>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CF9"/>
    <w:rsid w:val="00F24FBC"/>
    <w:rsid w:val="00F2500B"/>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D40"/>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5B5A"/>
    <w:rsid w:val="00F6610B"/>
    <w:rsid w:val="00F66AD9"/>
    <w:rsid w:val="00F66DB1"/>
    <w:rsid w:val="00F67DFC"/>
    <w:rsid w:val="00F67E17"/>
    <w:rsid w:val="00F70227"/>
    <w:rsid w:val="00F706B5"/>
    <w:rsid w:val="00F70CE5"/>
    <w:rsid w:val="00F710A5"/>
    <w:rsid w:val="00F71751"/>
    <w:rsid w:val="00F7177B"/>
    <w:rsid w:val="00F717A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5C07"/>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590"/>
    <w:rsid w:val="00FB5811"/>
    <w:rsid w:val="00FB584D"/>
    <w:rsid w:val="00FB5BC7"/>
    <w:rsid w:val="00FB65C7"/>
    <w:rsid w:val="00FB6789"/>
    <w:rsid w:val="00FB6A8A"/>
    <w:rsid w:val="00FB706A"/>
    <w:rsid w:val="00FB744C"/>
    <w:rsid w:val="00FC0249"/>
    <w:rsid w:val="00FC0837"/>
    <w:rsid w:val="00FC0CFE"/>
    <w:rsid w:val="00FC1202"/>
    <w:rsid w:val="00FC1DB0"/>
    <w:rsid w:val="00FC20D1"/>
    <w:rsid w:val="00FC44D3"/>
    <w:rsid w:val="00FC549D"/>
    <w:rsid w:val="00FC563A"/>
    <w:rsid w:val="00FC5A0B"/>
    <w:rsid w:val="00FC5A12"/>
    <w:rsid w:val="00FC5B51"/>
    <w:rsid w:val="00FC5D95"/>
    <w:rsid w:val="00FC608E"/>
    <w:rsid w:val="00FC65A2"/>
    <w:rsid w:val="00FC76AB"/>
    <w:rsid w:val="00FD00F4"/>
    <w:rsid w:val="00FD0D32"/>
    <w:rsid w:val="00FD10D9"/>
    <w:rsid w:val="00FD22C1"/>
    <w:rsid w:val="00FD2A9A"/>
    <w:rsid w:val="00FD4063"/>
    <w:rsid w:val="00FD40FB"/>
    <w:rsid w:val="00FD46AF"/>
    <w:rsid w:val="00FD47CB"/>
    <w:rsid w:val="00FD4E21"/>
    <w:rsid w:val="00FD4F82"/>
    <w:rsid w:val="00FD6239"/>
    <w:rsid w:val="00FD638A"/>
    <w:rsid w:val="00FD6A95"/>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s11">
    <w:name w:val="s11"/>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10">
    <w:name w:val="s10"/>
    <w:basedOn w:val="DefaultParagraphFont"/>
    <w:rsid w:val="00174C89"/>
  </w:style>
  <w:style w:type="character" w:customStyle="1" w:styleId="apple-converted-space">
    <w:name w:val="apple-converted-space"/>
    <w:basedOn w:val="DefaultParagraphFont"/>
    <w:rsid w:val="00174C89"/>
  </w:style>
  <w:style w:type="character" w:customStyle="1" w:styleId="s12">
    <w:name w:val="s12"/>
    <w:basedOn w:val="DefaultParagraphFont"/>
    <w:rsid w:val="00174C89"/>
  </w:style>
  <w:style w:type="character" w:customStyle="1" w:styleId="s13">
    <w:name w:val="s13"/>
    <w:basedOn w:val="DefaultParagraphFont"/>
    <w:rsid w:val="00174C89"/>
  </w:style>
  <w:style w:type="character" w:customStyle="1" w:styleId="s15">
    <w:name w:val="s15"/>
    <w:basedOn w:val="DefaultParagraphFont"/>
    <w:rsid w:val="00174C89"/>
  </w:style>
  <w:style w:type="character" w:customStyle="1" w:styleId="s16">
    <w:name w:val="s16"/>
    <w:basedOn w:val="DefaultParagraphFont"/>
    <w:rsid w:val="00174C89"/>
  </w:style>
  <w:style w:type="character" w:customStyle="1" w:styleId="s19">
    <w:name w:val="s19"/>
    <w:basedOn w:val="DefaultParagraphFont"/>
    <w:rsid w:val="00174C89"/>
  </w:style>
  <w:style w:type="paragraph" w:customStyle="1" w:styleId="s9">
    <w:name w:val="s9"/>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8">
    <w:name w:val="s8"/>
    <w:basedOn w:val="DefaultParagraphFont"/>
    <w:rsid w:val="00174C89"/>
  </w:style>
  <w:style w:type="character" w:customStyle="1" w:styleId="s18">
    <w:name w:val="s18"/>
    <w:basedOn w:val="DefaultParagraphFont"/>
    <w:rsid w:val="00174C89"/>
  </w:style>
  <w:style w:type="character" w:customStyle="1" w:styleId="s23">
    <w:name w:val="s23"/>
    <w:basedOn w:val="DefaultParagraphFont"/>
    <w:rsid w:val="00174C89"/>
  </w:style>
  <w:style w:type="paragraph" w:customStyle="1" w:styleId="References">
    <w:name w:val="References"/>
    <w:basedOn w:val="Normal"/>
    <w:rsid w:val="00760BC7"/>
    <w:pPr>
      <w:numPr>
        <w:numId w:val="20"/>
      </w:numPr>
      <w:spacing w:after="80" w:line="240" w:lineRule="auto"/>
    </w:pPr>
    <w:rPr>
      <w:rFonts w:eastAsia="MS Mincho"/>
      <w:sz w:val="18"/>
      <w:lang w:val="en-US"/>
    </w:rPr>
  </w:style>
  <w:style w:type="table" w:customStyle="1" w:styleId="18">
    <w:name w:val="网格型18"/>
    <w:basedOn w:val="TableNormal"/>
    <w:next w:val="TableGrid"/>
    <w:uiPriority w:val="59"/>
    <w:rsid w:val="0016158F"/>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23146">
      <w:bodyDiv w:val="1"/>
      <w:marLeft w:val="0"/>
      <w:marRight w:val="0"/>
      <w:marTop w:val="0"/>
      <w:marBottom w:val="0"/>
      <w:divBdr>
        <w:top w:val="none" w:sz="0" w:space="0" w:color="auto"/>
        <w:left w:val="none" w:sz="0" w:space="0" w:color="auto"/>
        <w:bottom w:val="none" w:sz="0" w:space="0" w:color="auto"/>
        <w:right w:val="none" w:sz="0" w:space="0" w:color="auto"/>
      </w:divBdr>
      <w:divsChild>
        <w:div w:id="2078354097">
          <w:marLeft w:val="540"/>
          <w:marRight w:val="0"/>
          <w:marTop w:val="0"/>
          <w:marBottom w:val="90"/>
          <w:divBdr>
            <w:top w:val="none" w:sz="0" w:space="0" w:color="auto"/>
            <w:left w:val="none" w:sz="0" w:space="0" w:color="auto"/>
            <w:bottom w:val="none" w:sz="0" w:space="0" w:color="auto"/>
            <w:right w:val="none" w:sz="0" w:space="0" w:color="auto"/>
          </w:divBdr>
        </w:div>
        <w:div w:id="1505432491">
          <w:marLeft w:val="1230"/>
          <w:marRight w:val="0"/>
          <w:marTop w:val="0"/>
          <w:marBottom w:val="135"/>
          <w:divBdr>
            <w:top w:val="none" w:sz="0" w:space="0" w:color="auto"/>
            <w:left w:val="none" w:sz="0" w:space="0" w:color="auto"/>
            <w:bottom w:val="none" w:sz="0" w:space="0" w:color="auto"/>
            <w:right w:val="none" w:sz="0" w:space="0" w:color="auto"/>
          </w:divBdr>
        </w:div>
        <w:div w:id="28802027">
          <w:marLeft w:val="1230"/>
          <w:marRight w:val="0"/>
          <w:marTop w:val="0"/>
          <w:marBottom w:val="135"/>
          <w:divBdr>
            <w:top w:val="none" w:sz="0" w:space="0" w:color="auto"/>
            <w:left w:val="none" w:sz="0" w:space="0" w:color="auto"/>
            <w:bottom w:val="none" w:sz="0" w:space="0" w:color="auto"/>
            <w:right w:val="none" w:sz="0" w:space="0" w:color="auto"/>
          </w:divBdr>
        </w:div>
        <w:div w:id="252784860">
          <w:marLeft w:val="540"/>
          <w:marRight w:val="0"/>
          <w:marTop w:val="0"/>
          <w:marBottom w:val="90"/>
          <w:divBdr>
            <w:top w:val="none" w:sz="0" w:space="0" w:color="auto"/>
            <w:left w:val="none" w:sz="0" w:space="0" w:color="auto"/>
            <w:bottom w:val="none" w:sz="0" w:space="0" w:color="auto"/>
            <w:right w:val="none" w:sz="0" w:space="0" w:color="auto"/>
          </w:divBdr>
        </w:div>
        <w:div w:id="71008002">
          <w:marLeft w:val="1230"/>
          <w:marRight w:val="0"/>
          <w:marTop w:val="0"/>
          <w:marBottom w:val="135"/>
          <w:divBdr>
            <w:top w:val="none" w:sz="0" w:space="0" w:color="auto"/>
            <w:left w:val="none" w:sz="0" w:space="0" w:color="auto"/>
            <w:bottom w:val="none" w:sz="0" w:space="0" w:color="auto"/>
            <w:right w:val="none" w:sz="0" w:space="0" w:color="auto"/>
          </w:divBdr>
        </w:div>
      </w:divsChild>
    </w:div>
    <w:div w:id="961955202">
      <w:bodyDiv w:val="1"/>
      <w:marLeft w:val="0"/>
      <w:marRight w:val="0"/>
      <w:marTop w:val="0"/>
      <w:marBottom w:val="0"/>
      <w:divBdr>
        <w:top w:val="none" w:sz="0" w:space="0" w:color="auto"/>
        <w:left w:val="none" w:sz="0" w:space="0" w:color="auto"/>
        <w:bottom w:val="none" w:sz="0" w:space="0" w:color="auto"/>
        <w:right w:val="none" w:sz="0" w:space="0" w:color="auto"/>
      </w:divBdr>
      <w:divsChild>
        <w:div w:id="1946840860">
          <w:marLeft w:val="540"/>
          <w:marRight w:val="0"/>
          <w:marTop w:val="0"/>
          <w:marBottom w:val="90"/>
          <w:divBdr>
            <w:top w:val="none" w:sz="0" w:space="0" w:color="auto"/>
            <w:left w:val="none" w:sz="0" w:space="0" w:color="auto"/>
            <w:bottom w:val="none" w:sz="0" w:space="0" w:color="auto"/>
            <w:right w:val="none" w:sz="0" w:space="0" w:color="auto"/>
          </w:divBdr>
        </w:div>
        <w:div w:id="521238693">
          <w:marLeft w:val="1230"/>
          <w:marRight w:val="0"/>
          <w:marTop w:val="0"/>
          <w:marBottom w:val="135"/>
          <w:divBdr>
            <w:top w:val="none" w:sz="0" w:space="0" w:color="auto"/>
            <w:left w:val="none" w:sz="0" w:space="0" w:color="auto"/>
            <w:bottom w:val="none" w:sz="0" w:space="0" w:color="auto"/>
            <w:right w:val="none" w:sz="0" w:space="0" w:color="auto"/>
          </w:divBdr>
        </w:div>
        <w:div w:id="233903939">
          <w:marLeft w:val="1770"/>
          <w:marRight w:val="0"/>
          <w:marTop w:val="0"/>
          <w:marBottom w:val="135"/>
          <w:divBdr>
            <w:top w:val="none" w:sz="0" w:space="0" w:color="auto"/>
            <w:left w:val="none" w:sz="0" w:space="0" w:color="auto"/>
            <w:bottom w:val="none" w:sz="0" w:space="0" w:color="auto"/>
            <w:right w:val="none" w:sz="0" w:space="0" w:color="auto"/>
          </w:divBdr>
        </w:div>
        <w:div w:id="1686200953">
          <w:marLeft w:val="1230"/>
          <w:marRight w:val="0"/>
          <w:marTop w:val="0"/>
          <w:marBottom w:val="135"/>
          <w:divBdr>
            <w:top w:val="none" w:sz="0" w:space="0" w:color="auto"/>
            <w:left w:val="none" w:sz="0" w:space="0" w:color="auto"/>
            <w:bottom w:val="none" w:sz="0" w:space="0" w:color="auto"/>
            <w:right w:val="none" w:sz="0" w:space="0" w:color="auto"/>
          </w:divBdr>
        </w:div>
        <w:div w:id="1455560737">
          <w:marLeft w:val="1770"/>
          <w:marRight w:val="0"/>
          <w:marTop w:val="0"/>
          <w:marBottom w:val="135"/>
          <w:divBdr>
            <w:top w:val="none" w:sz="0" w:space="0" w:color="auto"/>
            <w:left w:val="none" w:sz="0" w:space="0" w:color="auto"/>
            <w:bottom w:val="none" w:sz="0" w:space="0" w:color="auto"/>
            <w:right w:val="none" w:sz="0" w:space="0" w:color="auto"/>
          </w:divBdr>
        </w:div>
      </w:divsChild>
    </w:div>
    <w:div w:id="1737318819">
      <w:bodyDiv w:val="1"/>
      <w:marLeft w:val="0"/>
      <w:marRight w:val="0"/>
      <w:marTop w:val="0"/>
      <w:marBottom w:val="0"/>
      <w:divBdr>
        <w:top w:val="none" w:sz="0" w:space="0" w:color="auto"/>
        <w:left w:val="none" w:sz="0" w:space="0" w:color="auto"/>
        <w:bottom w:val="none" w:sz="0" w:space="0" w:color="auto"/>
        <w:right w:val="none" w:sz="0" w:space="0" w:color="auto"/>
      </w:divBdr>
      <w:divsChild>
        <w:div w:id="1413814309">
          <w:marLeft w:val="540"/>
          <w:marRight w:val="0"/>
          <w:marTop w:val="0"/>
          <w:marBottom w:val="90"/>
          <w:divBdr>
            <w:top w:val="none" w:sz="0" w:space="0" w:color="auto"/>
            <w:left w:val="none" w:sz="0" w:space="0" w:color="auto"/>
            <w:bottom w:val="none" w:sz="0" w:space="0" w:color="auto"/>
            <w:right w:val="none" w:sz="0" w:space="0" w:color="auto"/>
          </w:divBdr>
        </w:div>
        <w:div w:id="1162544425">
          <w:marLeft w:val="855"/>
          <w:marRight w:val="0"/>
          <w:marTop w:val="0"/>
          <w:marBottom w:val="90"/>
          <w:divBdr>
            <w:top w:val="none" w:sz="0" w:space="0" w:color="auto"/>
            <w:left w:val="none" w:sz="0" w:space="0" w:color="auto"/>
            <w:bottom w:val="none" w:sz="0" w:space="0" w:color="auto"/>
            <w:right w:val="none" w:sz="0" w:space="0" w:color="auto"/>
          </w:divBdr>
        </w:div>
        <w:div w:id="287517539">
          <w:marLeft w:val="1770"/>
          <w:marRight w:val="0"/>
          <w:marTop w:val="0"/>
          <w:marBottom w:val="135"/>
          <w:divBdr>
            <w:top w:val="none" w:sz="0" w:space="0" w:color="auto"/>
            <w:left w:val="none" w:sz="0" w:space="0" w:color="auto"/>
            <w:bottom w:val="none" w:sz="0" w:space="0" w:color="auto"/>
            <w:right w:val="none" w:sz="0" w:space="0" w:color="auto"/>
          </w:divBdr>
        </w:div>
        <w:div w:id="2024547082">
          <w:marLeft w:val="540"/>
          <w:marRight w:val="0"/>
          <w:marTop w:val="0"/>
          <w:marBottom w:val="90"/>
          <w:divBdr>
            <w:top w:val="none" w:sz="0" w:space="0" w:color="auto"/>
            <w:left w:val="none" w:sz="0" w:space="0" w:color="auto"/>
            <w:bottom w:val="none" w:sz="0" w:space="0" w:color="auto"/>
            <w:right w:val="none" w:sz="0" w:space="0" w:color="auto"/>
          </w:divBdr>
        </w:div>
        <w:div w:id="1398435138">
          <w:marLeft w:val="1080"/>
          <w:marRight w:val="0"/>
          <w:marTop w:val="0"/>
          <w:marBottom w:val="90"/>
          <w:divBdr>
            <w:top w:val="none" w:sz="0" w:space="0" w:color="auto"/>
            <w:left w:val="none" w:sz="0" w:space="0" w:color="auto"/>
            <w:bottom w:val="none" w:sz="0" w:space="0" w:color="auto"/>
            <w:right w:val="none" w:sz="0" w:space="0" w:color="auto"/>
          </w:divBdr>
        </w:div>
        <w:div w:id="416169088">
          <w:marLeft w:val="1770"/>
          <w:marRight w:val="0"/>
          <w:marTop w:val="0"/>
          <w:marBottom w:val="135"/>
          <w:divBdr>
            <w:top w:val="none" w:sz="0" w:space="0" w:color="auto"/>
            <w:left w:val="none" w:sz="0" w:space="0" w:color="auto"/>
            <w:bottom w:val="none" w:sz="0" w:space="0" w:color="auto"/>
            <w:right w:val="none" w:sz="0" w:space="0" w:color="auto"/>
          </w:divBdr>
        </w:div>
        <w:div w:id="305285371">
          <w:marLeft w:val="1770"/>
          <w:marRight w:val="0"/>
          <w:marTop w:val="0"/>
          <w:marBottom w:val="135"/>
          <w:divBdr>
            <w:top w:val="none" w:sz="0" w:space="0" w:color="auto"/>
            <w:left w:val="none" w:sz="0" w:space="0" w:color="auto"/>
            <w:bottom w:val="none" w:sz="0" w:space="0" w:color="auto"/>
            <w:right w:val="none" w:sz="0" w:space="0" w:color="auto"/>
          </w:divBdr>
        </w:div>
        <w:div w:id="1562210207">
          <w:marLeft w:val="2310"/>
          <w:marRight w:val="0"/>
          <w:marTop w:val="0"/>
          <w:marBottom w:val="135"/>
          <w:divBdr>
            <w:top w:val="none" w:sz="0" w:space="0" w:color="auto"/>
            <w:left w:val="none" w:sz="0" w:space="0" w:color="auto"/>
            <w:bottom w:val="none" w:sz="0" w:space="0" w:color="auto"/>
            <w:right w:val="none" w:sz="0" w:space="0" w:color="auto"/>
          </w:divBdr>
        </w:div>
        <w:div w:id="1433622644">
          <w:marLeft w:val="2310"/>
          <w:marRight w:val="0"/>
          <w:marTop w:val="0"/>
          <w:marBottom w:val="135"/>
          <w:divBdr>
            <w:top w:val="none" w:sz="0" w:space="0" w:color="auto"/>
            <w:left w:val="none" w:sz="0" w:space="0" w:color="auto"/>
            <w:bottom w:val="none" w:sz="0" w:space="0" w:color="auto"/>
            <w:right w:val="none" w:sz="0" w:space="0" w:color="auto"/>
          </w:divBdr>
        </w:div>
        <w:div w:id="102844417">
          <w:marLeft w:val="1770"/>
          <w:marRight w:val="0"/>
          <w:marTop w:val="0"/>
          <w:marBottom w:val="135"/>
          <w:divBdr>
            <w:top w:val="none" w:sz="0" w:space="0" w:color="auto"/>
            <w:left w:val="none" w:sz="0" w:space="0" w:color="auto"/>
            <w:bottom w:val="none" w:sz="0" w:space="0" w:color="auto"/>
            <w:right w:val="none" w:sz="0" w:space="0" w:color="auto"/>
          </w:divBdr>
        </w:div>
        <w:div w:id="1600483359">
          <w:marLeft w:val="1770"/>
          <w:marRight w:val="0"/>
          <w:marTop w:val="0"/>
          <w:marBottom w:val="135"/>
          <w:divBdr>
            <w:top w:val="none" w:sz="0" w:space="0" w:color="auto"/>
            <w:left w:val="none" w:sz="0" w:space="0" w:color="auto"/>
            <w:bottom w:val="none" w:sz="0" w:space="0" w:color="auto"/>
            <w:right w:val="none" w:sz="0" w:space="0" w:color="auto"/>
          </w:divBdr>
        </w:div>
        <w:div w:id="1906258865">
          <w:marLeft w:val="855"/>
          <w:marRight w:val="0"/>
          <w:marTop w:val="0"/>
          <w:marBottom w:val="90"/>
          <w:divBdr>
            <w:top w:val="none" w:sz="0" w:space="0" w:color="auto"/>
            <w:left w:val="none" w:sz="0" w:space="0" w:color="auto"/>
            <w:bottom w:val="none" w:sz="0" w:space="0" w:color="auto"/>
            <w:right w:val="none" w:sz="0" w:space="0" w:color="auto"/>
          </w:divBdr>
        </w:div>
        <w:div w:id="686904005">
          <w:marLeft w:val="1170"/>
          <w:marRight w:val="0"/>
          <w:marTop w:val="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A28F479-59FE-493F-801D-07B8CD435AFD}">
  <ds:schemaRefs>
    <ds:schemaRef ds:uri="http://schemas.microsoft.com/sharepoint/v3/contenttype/forms"/>
  </ds:schemaRefs>
</ds:datastoreItem>
</file>

<file path=customXml/itemProps2.xml><?xml version="1.0" encoding="utf-8"?>
<ds:datastoreItem xmlns:ds="http://schemas.openxmlformats.org/officeDocument/2006/customXml" ds:itemID="{E6628700-9B4D-4BC5-A915-200CC6029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5.xml><?xml version="1.0" encoding="utf-8"?>
<ds:datastoreItem xmlns:ds="http://schemas.openxmlformats.org/officeDocument/2006/customXml" ds:itemID="{4226A04F-2820-48B6-9F66-6D8AE73B6A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2128</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170</cp:revision>
  <dcterms:created xsi:type="dcterms:W3CDTF">2023-12-21T13:28:00Z</dcterms:created>
  <dcterms:modified xsi:type="dcterms:W3CDTF">2024-02-19T20:05:00Z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